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86A5BA" w14:textId="77777777" w:rsidR="008545AB" w:rsidRPr="00EA0D4E" w:rsidRDefault="008545AB" w:rsidP="001F3EA0">
      <w:pPr>
        <w:pStyle w:val="berschrift1"/>
        <w:pBdr>
          <w:top w:val="single" w:sz="4" w:space="1" w:color="auto"/>
          <w:left w:val="single" w:sz="4" w:space="4" w:color="auto"/>
          <w:bottom w:val="single" w:sz="4" w:space="23" w:color="auto"/>
          <w:right w:val="single" w:sz="4" w:space="4" w:color="auto"/>
        </w:pBdr>
      </w:pPr>
      <w:r w:rsidRPr="00EA0D4E">
        <w:t>ÖFFENTLICHE BEKANNTMACHUNG</w:t>
      </w:r>
    </w:p>
    <w:p w14:paraId="52521005" w14:textId="77777777" w:rsidR="00800E03" w:rsidRPr="00EA0D4E" w:rsidRDefault="00800E03" w:rsidP="001F3EA0">
      <w:pPr>
        <w:pStyle w:val="berschrift2"/>
        <w:pBdr>
          <w:top w:val="single" w:sz="4" w:space="1" w:color="auto"/>
          <w:left w:val="single" w:sz="4" w:space="4" w:color="auto"/>
          <w:bottom w:val="single" w:sz="4" w:space="23" w:color="auto"/>
          <w:right w:val="single" w:sz="4" w:space="4" w:color="auto"/>
        </w:pBdr>
      </w:pPr>
      <w:r w:rsidRPr="00EA0D4E">
        <w:t>Markt Dießen am Ammersee</w:t>
      </w:r>
    </w:p>
    <w:p w14:paraId="6BF5B689" w14:textId="394A7AC8" w:rsidR="001F3EA0" w:rsidRPr="001F3EA0" w:rsidRDefault="00800E03" w:rsidP="001F3EA0">
      <w:pPr>
        <w:pStyle w:val="berschrift2"/>
        <w:pBdr>
          <w:top w:val="single" w:sz="4" w:space="1" w:color="auto"/>
          <w:left w:val="single" w:sz="4" w:space="4" w:color="auto"/>
          <w:bottom w:val="single" w:sz="4" w:space="23" w:color="auto"/>
          <w:right w:val="single" w:sz="4" w:space="4" w:color="auto"/>
        </w:pBdr>
        <w:jc w:val="both"/>
      </w:pPr>
      <w:r w:rsidRPr="00EA0D4E">
        <w:t>2. Änderung des Flächennutzungsplanes für die Errichtung einer Freiflächenphotovoltaikanlage auf den Grundstücken FlNrn. 160 und 161 Gemarkung Dettenschwang</w:t>
      </w:r>
      <w:r w:rsidR="001F3EA0">
        <w:t>;</w:t>
      </w:r>
      <w:r w:rsidR="003456D5">
        <w:t xml:space="preserve"> </w:t>
      </w:r>
      <w:r w:rsidR="001F3EA0">
        <w:t>öffentliche Auslegung gemäß § 3 Abs. 2 Baugesetzbuch</w:t>
      </w:r>
    </w:p>
    <w:p w14:paraId="549FED3F" w14:textId="711F861F" w:rsidR="00377D6B" w:rsidRPr="00EA0D4E" w:rsidRDefault="00377D6B" w:rsidP="00572926">
      <w:r w:rsidRPr="00EA0D4E">
        <w:t xml:space="preserve">Der </w:t>
      </w:r>
      <w:r w:rsidR="00800E03" w:rsidRPr="00EA0D4E">
        <w:t xml:space="preserve">Bau- und Umweltausschuss der Marktgemeinde Dießen am Ammersee hat </w:t>
      </w:r>
      <w:r w:rsidR="001F3EA0">
        <w:t>den</w:t>
      </w:r>
      <w:r w:rsidR="00DA2E94" w:rsidRPr="00EA0D4E">
        <w:t xml:space="preserve"> Entwurf der </w:t>
      </w:r>
      <w:r w:rsidR="00800E03" w:rsidRPr="00EA0D4E">
        <w:t>2.</w:t>
      </w:r>
      <w:r w:rsidR="00DA2E94" w:rsidRPr="00EA0D4E">
        <w:t xml:space="preserve"> Änderung des Flächennutzungsplan</w:t>
      </w:r>
      <w:r w:rsidR="000F74A0" w:rsidRPr="00EA0D4E">
        <w:t>e</w:t>
      </w:r>
      <w:r w:rsidR="00DA2E94" w:rsidRPr="00EA0D4E">
        <w:t>s</w:t>
      </w:r>
      <w:r w:rsidR="002018CC" w:rsidRPr="00EA0D4E">
        <w:t xml:space="preserve"> </w:t>
      </w:r>
      <w:r w:rsidR="004E1D18" w:rsidRPr="00EA0D4E">
        <w:t xml:space="preserve">der </w:t>
      </w:r>
      <w:r w:rsidR="00800E03" w:rsidRPr="00EA0D4E">
        <w:t>Marktgemeinde Dießen am Ammersee</w:t>
      </w:r>
      <w:r w:rsidR="004E1D18" w:rsidRPr="00EA0D4E">
        <w:t xml:space="preserve"> zur Darstellung einer Sonderbaufläche mit Zweckbestimmung „Photovoltaik“</w:t>
      </w:r>
      <w:r w:rsidR="002018CC" w:rsidRPr="00EA0D4E">
        <w:t xml:space="preserve"> </w:t>
      </w:r>
      <w:r w:rsidR="00DA2E94" w:rsidRPr="00EA0D4E">
        <w:t xml:space="preserve">nach </w:t>
      </w:r>
      <w:r w:rsidRPr="00EA0D4E">
        <w:t>Abwägung aller</w:t>
      </w:r>
      <w:r w:rsidR="000F74A0" w:rsidRPr="00EA0D4E">
        <w:t xml:space="preserve"> eingegangenen</w:t>
      </w:r>
      <w:r w:rsidRPr="00EA0D4E">
        <w:t xml:space="preserve"> Stellungnahmen </w:t>
      </w:r>
      <w:r w:rsidR="002018CC" w:rsidRPr="00EA0D4E">
        <w:t xml:space="preserve">aus der frühzeitigen Beteiligung nach </w:t>
      </w:r>
      <w:bookmarkStart w:id="0" w:name="_Hlk530571586"/>
      <w:r w:rsidR="002018CC" w:rsidRPr="00EA0D4E">
        <w:t>§</w:t>
      </w:r>
      <w:r w:rsidR="00BE1782" w:rsidRPr="00EA0D4E">
        <w:t> </w:t>
      </w:r>
      <w:r w:rsidR="002018CC" w:rsidRPr="00EA0D4E">
        <w:t>3</w:t>
      </w:r>
      <w:r w:rsidR="00BE1782" w:rsidRPr="00EA0D4E">
        <w:t> </w:t>
      </w:r>
      <w:r w:rsidR="002018CC" w:rsidRPr="00EA0D4E">
        <w:t xml:space="preserve">Abs. 1 und § 4 Abs. 1 </w:t>
      </w:r>
      <w:r w:rsidR="00DE6A41" w:rsidRPr="00EA0D4E">
        <w:rPr>
          <w:rFonts w:cs="Arial"/>
        </w:rPr>
        <w:t xml:space="preserve">Baugesetzbuch (BauGB) </w:t>
      </w:r>
      <w:r w:rsidR="001F3EA0" w:rsidRPr="00EA0D4E">
        <w:t xml:space="preserve">in der öffentlichen Sitzung am 13.12.2021 </w:t>
      </w:r>
      <w:r w:rsidRPr="00EA0D4E">
        <w:t>gebilligt sowie dessen öffentliche Auslegung</w:t>
      </w:r>
      <w:bookmarkStart w:id="1" w:name="_GoBack"/>
      <w:bookmarkEnd w:id="1"/>
      <w:r w:rsidRPr="00EA0D4E">
        <w:t xml:space="preserve"> nach § 3 Abs. 2 </w:t>
      </w:r>
      <w:r w:rsidR="00DA2E94" w:rsidRPr="00EA0D4E">
        <w:t xml:space="preserve">BauGB </w:t>
      </w:r>
      <w:r w:rsidRPr="00EA0D4E">
        <w:t xml:space="preserve">beschlossen. </w:t>
      </w:r>
      <w:bookmarkEnd w:id="0"/>
    </w:p>
    <w:p w14:paraId="165D60A8" w14:textId="77777777" w:rsidR="00417D11" w:rsidRPr="00EA0D4E" w:rsidRDefault="00E50457" w:rsidP="003C4D0A">
      <w:r w:rsidRPr="00EA0D4E">
        <w:t xml:space="preserve">Ziel und Zweck der Planung ist es, gemäß § 1 Abs. 3 BauGB (Erforderlichkeit), </w:t>
      </w:r>
      <w:r w:rsidR="00A60346" w:rsidRPr="00EA0D4E">
        <w:t>die planungsrechtliche</w:t>
      </w:r>
      <w:r w:rsidR="00815868" w:rsidRPr="00EA0D4E">
        <w:t xml:space="preserve"> Grundlage </w:t>
      </w:r>
      <w:r w:rsidR="00A60346" w:rsidRPr="00EA0D4E">
        <w:t xml:space="preserve">für die Errichtung </w:t>
      </w:r>
      <w:r w:rsidRPr="00EA0D4E">
        <w:t xml:space="preserve">und den Betrieb einer </w:t>
      </w:r>
      <w:r w:rsidR="00A60346" w:rsidRPr="00EA0D4E">
        <w:t>Photovoltaikfreiflächenanlage mit erforderlichen Nebenanlagen</w:t>
      </w:r>
      <w:r w:rsidRPr="00EA0D4E">
        <w:t xml:space="preserve"> zu schaffen. </w:t>
      </w:r>
    </w:p>
    <w:p w14:paraId="1751CD8C" w14:textId="328A1D80" w:rsidR="000930AC" w:rsidRPr="00EA0D4E" w:rsidRDefault="00800E03" w:rsidP="000930AC">
      <w:pPr>
        <w:rPr>
          <w:rFonts w:cs="Arial"/>
          <w:szCs w:val="20"/>
        </w:rPr>
      </w:pPr>
      <w:bookmarkStart w:id="2" w:name="_Hlk523475469"/>
      <w:r w:rsidRPr="00EA0D4E">
        <w:rPr>
          <w:rFonts w:cs="Arial"/>
        </w:rPr>
        <w:t xml:space="preserve">Der Änderungsbereich hat eine Größe von ca. 6,8 ha und liegt nördlich des Ortsteils Dettenschwang. Er umfasst die Flurstücke 160 und 161 der Gemarkung Dettenschwang. Die Lage und der Flächenumgriff sind dem </w:t>
      </w:r>
      <w:r w:rsidR="001F3EA0">
        <w:rPr>
          <w:rFonts w:cs="Arial"/>
        </w:rPr>
        <w:t>untenstehenden</w:t>
      </w:r>
      <w:r w:rsidRPr="00EA0D4E">
        <w:rPr>
          <w:rFonts w:cs="Arial"/>
        </w:rPr>
        <w:t xml:space="preserve"> Lageplan zu entnehmen.</w:t>
      </w:r>
      <w:bookmarkEnd w:id="2"/>
    </w:p>
    <w:p w14:paraId="2A30116C" w14:textId="100965DB" w:rsidR="00DF1C4A" w:rsidRPr="00EA0D4E" w:rsidRDefault="00800E03" w:rsidP="004D49F2">
      <w:pPr>
        <w:rPr>
          <w:rFonts w:cs="Arial"/>
          <w:i/>
          <w:szCs w:val="20"/>
        </w:rPr>
      </w:pPr>
      <w:r w:rsidRPr="00EA0D4E">
        <w:rPr>
          <w:rFonts w:cs="Arial"/>
          <w:noProof/>
          <w:lang w:eastAsia="de-DE"/>
        </w:rPr>
        <w:drawing>
          <wp:inline distT="0" distB="0" distL="0" distR="0" wp14:anchorId="53953702" wp14:editId="10076123">
            <wp:extent cx="5760720" cy="3766820"/>
            <wp:effectExtent l="0" t="0" r="0" b="5080"/>
            <wp:docPr id="1" name="Grafik 1" descr="C:\Users\JSchaeffert\AppData\Local\Microsoft\Windows\INetCache\Content.Outlook\6JIEG5FR\Ausschnitt Lage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chaeffert\AppData\Local\Microsoft\Windows\INetCache\Content.Outlook\6JIEG5FR\Ausschnitt Lagepla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766820"/>
                    </a:xfrm>
                    <a:prstGeom prst="rect">
                      <a:avLst/>
                    </a:prstGeom>
                    <a:noFill/>
                    <a:ln>
                      <a:noFill/>
                    </a:ln>
                  </pic:spPr>
                </pic:pic>
              </a:graphicData>
            </a:graphic>
          </wp:inline>
        </w:drawing>
      </w:r>
      <w:r w:rsidR="00DF1C4A" w:rsidRPr="00EA0D4E">
        <w:rPr>
          <w:rFonts w:cs="Arial"/>
          <w:i/>
          <w:szCs w:val="20"/>
        </w:rPr>
        <w:t>Lageplan</w:t>
      </w:r>
      <w:r w:rsidR="00A60346" w:rsidRPr="00EA0D4E">
        <w:rPr>
          <w:rFonts w:cs="Arial"/>
          <w:i/>
          <w:szCs w:val="20"/>
        </w:rPr>
        <w:t xml:space="preserve"> des Änderungsbereiches</w:t>
      </w:r>
    </w:p>
    <w:p w14:paraId="1119290A" w14:textId="7F0117C3" w:rsidR="00DF1C4A" w:rsidRPr="00EA0D4E" w:rsidRDefault="00815868" w:rsidP="00B03F4B">
      <w:pPr>
        <w:rPr>
          <w:rFonts w:cs="Arial"/>
          <w:szCs w:val="20"/>
        </w:rPr>
      </w:pPr>
      <w:r w:rsidRPr="00EA0D4E">
        <w:rPr>
          <w:rFonts w:cs="Arial"/>
          <w:szCs w:val="20"/>
        </w:rPr>
        <w:t xml:space="preserve">Der Entwurf der </w:t>
      </w:r>
      <w:r w:rsidR="00800E03" w:rsidRPr="00EA0D4E">
        <w:rPr>
          <w:rFonts w:cs="Arial"/>
          <w:szCs w:val="20"/>
        </w:rPr>
        <w:t>2.</w:t>
      </w:r>
      <w:r w:rsidRPr="00EA0D4E">
        <w:rPr>
          <w:rFonts w:cs="Arial"/>
          <w:szCs w:val="20"/>
        </w:rPr>
        <w:t xml:space="preserve"> Änderung des Flächennutzungsplanes</w:t>
      </w:r>
      <w:r w:rsidR="00AC4559" w:rsidRPr="00EA0D4E">
        <w:rPr>
          <w:rFonts w:cs="Arial"/>
          <w:szCs w:val="20"/>
        </w:rPr>
        <w:t xml:space="preserve"> </w:t>
      </w:r>
      <w:r w:rsidRPr="00EA0D4E">
        <w:rPr>
          <w:rFonts w:cs="Arial"/>
          <w:szCs w:val="20"/>
        </w:rPr>
        <w:t xml:space="preserve">bestehend aus Planzeichnung </w:t>
      </w:r>
      <w:r w:rsidR="00B2595B" w:rsidRPr="00EA0D4E">
        <w:rPr>
          <w:rFonts w:cs="Arial"/>
          <w:szCs w:val="20"/>
        </w:rPr>
        <w:t>und Begründung mit Umweltbericht -</w:t>
      </w:r>
      <w:r w:rsidR="00A6683A" w:rsidRPr="00EA0D4E">
        <w:rPr>
          <w:rFonts w:cs="Arial"/>
          <w:szCs w:val="20"/>
        </w:rPr>
        <w:t xml:space="preserve"> </w:t>
      </w:r>
      <w:r w:rsidR="00B2595B" w:rsidRPr="00EA0D4E">
        <w:rPr>
          <w:rFonts w:cs="Arial"/>
          <w:szCs w:val="20"/>
        </w:rPr>
        <w:t xml:space="preserve">jeweils in der Fassung vom </w:t>
      </w:r>
      <w:r w:rsidR="00800E03" w:rsidRPr="00EA0D4E">
        <w:rPr>
          <w:rFonts w:cs="Arial"/>
          <w:szCs w:val="20"/>
        </w:rPr>
        <w:t>13.12.2021</w:t>
      </w:r>
      <w:r w:rsidR="00A26D7C" w:rsidRPr="00EA0D4E">
        <w:rPr>
          <w:rFonts w:cs="Arial"/>
          <w:szCs w:val="20"/>
        </w:rPr>
        <w:t xml:space="preserve"> </w:t>
      </w:r>
      <w:r w:rsidR="00B2595B" w:rsidRPr="00EA0D4E">
        <w:rPr>
          <w:rFonts w:cs="Arial"/>
          <w:szCs w:val="20"/>
        </w:rPr>
        <w:t>-</w:t>
      </w:r>
      <w:r w:rsidR="00E83193" w:rsidRPr="00EA0D4E">
        <w:rPr>
          <w:rFonts w:cs="Arial"/>
          <w:szCs w:val="20"/>
        </w:rPr>
        <w:t xml:space="preserve"> </w:t>
      </w:r>
      <w:r w:rsidR="00B2595B" w:rsidRPr="00EA0D4E">
        <w:rPr>
          <w:rFonts w:cs="Arial"/>
          <w:szCs w:val="20"/>
        </w:rPr>
        <w:t xml:space="preserve">sowie die nach Einschätzung der </w:t>
      </w:r>
      <w:r w:rsidR="00800E03" w:rsidRPr="00EA0D4E">
        <w:t>Marktgemeinde</w:t>
      </w:r>
      <w:r w:rsidR="00BA5F0D" w:rsidRPr="00EA0D4E">
        <w:t xml:space="preserve"> </w:t>
      </w:r>
      <w:r w:rsidR="00B2595B" w:rsidRPr="00EA0D4E">
        <w:rPr>
          <w:rFonts w:cs="Arial"/>
          <w:szCs w:val="20"/>
        </w:rPr>
        <w:t>wesentlichen, bereits vorliegenden</w:t>
      </w:r>
      <w:r w:rsidR="00306415" w:rsidRPr="00EA0D4E">
        <w:rPr>
          <w:rFonts w:cs="Arial"/>
          <w:szCs w:val="20"/>
        </w:rPr>
        <w:t xml:space="preserve"> umweltbezogenen Stellungnahmen</w:t>
      </w:r>
      <w:r w:rsidR="00B2595B" w:rsidRPr="00EA0D4E">
        <w:rPr>
          <w:rFonts w:cs="Arial"/>
          <w:szCs w:val="20"/>
        </w:rPr>
        <w:t xml:space="preserve"> </w:t>
      </w:r>
      <w:r w:rsidR="00306415" w:rsidRPr="00EA0D4E">
        <w:rPr>
          <w:rFonts w:cs="Arial"/>
          <w:szCs w:val="20"/>
        </w:rPr>
        <w:t>und Gutachten,</w:t>
      </w:r>
      <w:r w:rsidR="00B03F4B" w:rsidRPr="00EA0D4E">
        <w:rPr>
          <w:rFonts w:cs="Arial"/>
          <w:szCs w:val="20"/>
        </w:rPr>
        <w:t xml:space="preserve"> lieg</w:t>
      </w:r>
      <w:r w:rsidR="005844EA" w:rsidRPr="00EA0D4E">
        <w:rPr>
          <w:rFonts w:cs="Arial"/>
          <w:szCs w:val="20"/>
        </w:rPr>
        <w:t>en</w:t>
      </w:r>
      <w:r w:rsidR="00B03F4B" w:rsidRPr="00EA0D4E">
        <w:rPr>
          <w:rFonts w:cs="Arial"/>
          <w:szCs w:val="20"/>
        </w:rPr>
        <w:t xml:space="preserve"> </w:t>
      </w:r>
      <w:r w:rsidR="00DA2E94" w:rsidRPr="00EA0D4E">
        <w:rPr>
          <w:rFonts w:cs="Arial"/>
          <w:szCs w:val="20"/>
        </w:rPr>
        <w:t>in der Zeit</w:t>
      </w:r>
      <w:bookmarkStart w:id="3" w:name="_Hlk528754982"/>
    </w:p>
    <w:p w14:paraId="0D481F15" w14:textId="19C36EF9" w:rsidR="00DA2E94" w:rsidRPr="00EA0D4E" w:rsidRDefault="004D49F2" w:rsidP="00B03F4B">
      <w:pPr>
        <w:jc w:val="center"/>
        <w:rPr>
          <w:rFonts w:cs="Arial"/>
          <w:b/>
          <w:szCs w:val="20"/>
        </w:rPr>
      </w:pPr>
      <w:r w:rsidRPr="00EA0D4E">
        <w:rPr>
          <w:rFonts w:cs="Arial"/>
          <w:b/>
          <w:szCs w:val="20"/>
        </w:rPr>
        <w:t>v</w:t>
      </w:r>
      <w:r w:rsidR="00DA2E94" w:rsidRPr="00EA0D4E">
        <w:rPr>
          <w:rFonts w:cs="Arial"/>
          <w:b/>
          <w:szCs w:val="20"/>
        </w:rPr>
        <w:t>o</w:t>
      </w:r>
      <w:r w:rsidR="005844EA" w:rsidRPr="00EA0D4E">
        <w:rPr>
          <w:rFonts w:cs="Arial"/>
          <w:b/>
          <w:szCs w:val="20"/>
        </w:rPr>
        <w:t>m</w:t>
      </w:r>
      <w:r w:rsidRPr="00EA0D4E">
        <w:rPr>
          <w:rFonts w:cs="Arial"/>
          <w:b/>
          <w:szCs w:val="20"/>
        </w:rPr>
        <w:t xml:space="preserve"> </w:t>
      </w:r>
      <w:r w:rsidR="001F3EA0">
        <w:rPr>
          <w:rFonts w:cs="Arial"/>
          <w:b/>
          <w:szCs w:val="20"/>
        </w:rPr>
        <w:t>04.04</w:t>
      </w:r>
      <w:r w:rsidR="008452A0" w:rsidRPr="00EA0D4E">
        <w:rPr>
          <w:rFonts w:cs="Arial"/>
          <w:b/>
          <w:szCs w:val="20"/>
        </w:rPr>
        <w:t>.2022</w:t>
      </w:r>
      <w:r w:rsidRPr="00EA0D4E">
        <w:rPr>
          <w:rFonts w:cs="Arial"/>
          <w:b/>
          <w:szCs w:val="20"/>
        </w:rPr>
        <w:t xml:space="preserve"> </w:t>
      </w:r>
      <w:r w:rsidR="00DA2E94" w:rsidRPr="00EA0D4E">
        <w:rPr>
          <w:rFonts w:cs="Arial"/>
          <w:b/>
          <w:szCs w:val="20"/>
        </w:rPr>
        <w:t>bis einschließlich</w:t>
      </w:r>
      <w:r w:rsidRPr="00EA0D4E">
        <w:rPr>
          <w:rFonts w:cs="Arial"/>
          <w:b/>
          <w:szCs w:val="20"/>
        </w:rPr>
        <w:t xml:space="preserve"> </w:t>
      </w:r>
      <w:r w:rsidR="001F3EA0">
        <w:rPr>
          <w:rFonts w:cs="Arial"/>
          <w:b/>
          <w:szCs w:val="20"/>
        </w:rPr>
        <w:t>11.05</w:t>
      </w:r>
      <w:r w:rsidR="008452A0" w:rsidRPr="00EA0D4E">
        <w:rPr>
          <w:rFonts w:cs="Arial"/>
          <w:b/>
          <w:szCs w:val="20"/>
        </w:rPr>
        <w:t>.2022</w:t>
      </w:r>
    </w:p>
    <w:p w14:paraId="2D090EDB" w14:textId="77777777" w:rsidR="00800E03" w:rsidRPr="00EA0D4E" w:rsidRDefault="00800E03" w:rsidP="00800E03">
      <w:bookmarkStart w:id="4" w:name="_Hlk530061790"/>
      <w:bookmarkEnd w:id="3"/>
      <w:r w:rsidRPr="00EA0D4E">
        <w:lastRenderedPageBreak/>
        <w:t>im Rathaus der Marktgemeinde Dießen am Ammersee, Marktplatz 1, 86911 Dießen am Ammersee (Bauverwaltung, 1. OG/Zi.nr. 105) während der allgemeinen Öffnungszeiten öffentlich aus und können von jedermann eingesehen werden.</w:t>
      </w:r>
    </w:p>
    <w:p w14:paraId="4F8BB8A1" w14:textId="77777777" w:rsidR="00800E03" w:rsidRPr="00EA0D4E" w:rsidRDefault="00800E03" w:rsidP="00800E03">
      <w:pPr>
        <w:rPr>
          <w:b/>
        </w:rPr>
      </w:pPr>
      <w:r w:rsidRPr="00EA0D4E">
        <w:rPr>
          <w:b/>
          <w:u w:val="single"/>
        </w:rPr>
        <w:t>Hinweis:</w:t>
      </w:r>
      <w:r w:rsidRPr="00EA0D4E">
        <w:rPr>
          <w:b/>
        </w:rPr>
        <w:br/>
        <w:t>Aufgrund der aktuellen Corona-Situation können die Antragsunterlagen nur nach vorheriger telefonischer Terminabsprache eingesehen werden.</w:t>
      </w:r>
    </w:p>
    <w:p w14:paraId="5237DA10" w14:textId="56E5F92B" w:rsidR="00306415" w:rsidRPr="00EA0D4E" w:rsidRDefault="00800E03" w:rsidP="00800E03">
      <w:pPr>
        <w:rPr>
          <w:rFonts w:cs="Arial"/>
          <w:szCs w:val="20"/>
        </w:rPr>
      </w:pPr>
      <w:r w:rsidRPr="00EA0D4E">
        <w:t>Der Inhalt dieser Bekanntmachung und die ausliegenden Unterlagen können auch auf der Internetseite des Marktes Dießen (</w:t>
      </w:r>
      <w:hyperlink r:id="rId11" w:history="1">
        <w:r w:rsidRPr="00EA0D4E">
          <w:rPr>
            <w:rStyle w:val="Hyperlink"/>
          </w:rPr>
          <w:t>www.diessen.de</w:t>
        </w:r>
      </w:hyperlink>
      <w:r w:rsidRPr="00EA0D4E">
        <w:t xml:space="preserve"> ) eingesehen werden</w:t>
      </w:r>
      <w:r w:rsidR="001F3EA0">
        <w:t>.</w:t>
      </w:r>
    </w:p>
    <w:p w14:paraId="43B5715A" w14:textId="77777777" w:rsidR="00B03F4B" w:rsidRPr="00EA0D4E" w:rsidRDefault="00B03F4B" w:rsidP="003C4D0A">
      <w:pPr>
        <w:rPr>
          <w:b/>
          <w:i/>
        </w:rPr>
      </w:pPr>
      <w:r w:rsidRPr="00EA0D4E">
        <w:t xml:space="preserve">Während der Auslegungsfrist kann jedermann </w:t>
      </w:r>
      <w:r w:rsidR="009D44A7" w:rsidRPr="00EA0D4E">
        <w:t xml:space="preserve">Stellungnahmen </w:t>
      </w:r>
      <w:r w:rsidRPr="00EA0D4E">
        <w:t xml:space="preserve">zum Entwurf </w:t>
      </w:r>
      <w:r w:rsidR="009D44A7" w:rsidRPr="00EA0D4E">
        <w:t>schriftlich oder</w:t>
      </w:r>
      <w:r w:rsidRPr="00EA0D4E">
        <w:t xml:space="preserve"> zur Niederschrift bei der Verwaltung abgeben.</w:t>
      </w:r>
      <w:r w:rsidR="009D44A7" w:rsidRPr="00EA0D4E">
        <w:t xml:space="preserve"> Gleichzeitig besteht die Möglichkeit weitere Auskünfte einzuholen, insbesondere über die allgemeinen Ziele und Zwecke sowie die wesentlichen Auswirkungen der Planung. </w:t>
      </w:r>
      <w:r w:rsidR="00AC4559" w:rsidRPr="00EA0D4E">
        <w:t>Da das Ergebnis der Stellungnahme mitgeteilt wird, ist die Angabe der Anschrift des Verfassers zweckmäßig.</w:t>
      </w:r>
    </w:p>
    <w:p w14:paraId="22CA65DC" w14:textId="6CDC0F2D" w:rsidR="00B03F4B" w:rsidRPr="00EA0D4E" w:rsidRDefault="00B03F4B" w:rsidP="003C4D0A">
      <w:pPr>
        <w:rPr>
          <w:b/>
          <w:i/>
        </w:rPr>
      </w:pPr>
      <w:r w:rsidRPr="00EA0D4E">
        <w:t xml:space="preserve">Es wird darauf hingewiesen, dass nicht </w:t>
      </w:r>
      <w:r w:rsidR="009D44A7" w:rsidRPr="00EA0D4E">
        <w:t>fristgerecht abgegebene Stellungnahmen bei der Beschlussfassung über die</w:t>
      </w:r>
      <w:r w:rsidR="00800E03" w:rsidRPr="00EA0D4E">
        <w:t xml:space="preserve"> 2.</w:t>
      </w:r>
      <w:r w:rsidR="00A26D7C" w:rsidRPr="00EA0D4E">
        <w:t xml:space="preserve"> </w:t>
      </w:r>
      <w:r w:rsidR="009D44A7" w:rsidRPr="00EA0D4E">
        <w:t>Änderung des Flächennutzungsplanes unberücksichtigt bleiben können.</w:t>
      </w:r>
    </w:p>
    <w:p w14:paraId="49B26C6F" w14:textId="77777777" w:rsidR="009D44A7" w:rsidRPr="00EA0D4E" w:rsidRDefault="009D44A7" w:rsidP="00C246C1">
      <w:pPr>
        <w:rPr>
          <w:rFonts w:cs="Arial"/>
          <w:szCs w:val="20"/>
        </w:rPr>
      </w:pPr>
      <w:bookmarkStart w:id="5" w:name="_Hlk528748147"/>
      <w:r w:rsidRPr="00EA0D4E">
        <w:rPr>
          <w:rFonts w:cs="Arial"/>
          <w:szCs w:val="20"/>
        </w:rPr>
        <w:t>Die Behörden und sonstige</w:t>
      </w:r>
      <w:r w:rsidR="009D26C0" w:rsidRPr="00EA0D4E">
        <w:rPr>
          <w:rFonts w:cs="Arial"/>
          <w:szCs w:val="20"/>
        </w:rPr>
        <w:t>n</w:t>
      </w:r>
      <w:r w:rsidRPr="00EA0D4E">
        <w:rPr>
          <w:rFonts w:cs="Arial"/>
          <w:szCs w:val="20"/>
        </w:rPr>
        <w:t xml:space="preserve"> Träger öffentlicher Belange, deren Aufgabenbereich durch die o. g. Bauleitplanung berührt werden kann, werden gemäß § 4 Abs. 2 BauGB </w:t>
      </w:r>
      <w:r w:rsidR="00AC4559" w:rsidRPr="00EA0D4E">
        <w:rPr>
          <w:rFonts w:cs="Arial"/>
          <w:szCs w:val="20"/>
        </w:rPr>
        <w:t>ebenfalls</w:t>
      </w:r>
      <w:r w:rsidRPr="00EA0D4E">
        <w:rPr>
          <w:rFonts w:cs="Arial"/>
          <w:szCs w:val="20"/>
        </w:rPr>
        <w:t xml:space="preserve"> am Verfahren beteiligt. </w:t>
      </w:r>
    </w:p>
    <w:bookmarkEnd w:id="5"/>
    <w:p w14:paraId="5CF6AB0D" w14:textId="77777777" w:rsidR="008A7617" w:rsidRPr="00EA0D4E" w:rsidRDefault="009D44A7" w:rsidP="008A7617">
      <w:pPr>
        <w:rPr>
          <w:rFonts w:cs="Arial"/>
          <w:szCs w:val="20"/>
        </w:rPr>
      </w:pPr>
      <w:r w:rsidRPr="00EA0D4E">
        <w:rPr>
          <w:rFonts w:cs="Arial"/>
          <w:szCs w:val="20"/>
        </w:rPr>
        <w:t>Es liegen folgende Arten umweltbezogener Informationen vor:</w:t>
      </w:r>
      <w:bookmarkEnd w:id="4"/>
      <w:r w:rsidR="008A7617" w:rsidRPr="00EA0D4E">
        <w:rPr>
          <w:rFonts w:cs="Arial"/>
          <w:szCs w:val="20"/>
        </w:rPr>
        <w:t xml:space="preserve"> </w:t>
      </w:r>
    </w:p>
    <w:tbl>
      <w:tblPr>
        <w:tblStyle w:val="Gitternetztabelle41"/>
        <w:tblW w:w="9072" w:type="dxa"/>
        <w:jc w:val="center"/>
        <w:tblLook w:val="04A0" w:firstRow="1" w:lastRow="0" w:firstColumn="1" w:lastColumn="0" w:noHBand="0" w:noVBand="1"/>
      </w:tblPr>
      <w:tblGrid>
        <w:gridCol w:w="2028"/>
        <w:gridCol w:w="7044"/>
      </w:tblGrid>
      <w:tr w:rsidR="008A7617" w:rsidRPr="00EA0D4E" w14:paraId="6852D116" w14:textId="77777777" w:rsidTr="007241E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8" w:type="dxa"/>
            <w:vAlign w:val="center"/>
          </w:tcPr>
          <w:p w14:paraId="7E0CEB8F" w14:textId="77777777" w:rsidR="008A7617" w:rsidRPr="00EA0D4E" w:rsidRDefault="008A7617" w:rsidP="008A7617">
            <w:pPr>
              <w:rPr>
                <w:rFonts w:cs="Arial"/>
                <w:szCs w:val="24"/>
              </w:rPr>
            </w:pPr>
            <w:r w:rsidRPr="00EA0D4E">
              <w:rPr>
                <w:rFonts w:cs="Arial"/>
                <w:szCs w:val="24"/>
              </w:rPr>
              <w:t>Schutzgut</w:t>
            </w:r>
          </w:p>
        </w:tc>
        <w:tc>
          <w:tcPr>
            <w:tcW w:w="7044" w:type="dxa"/>
            <w:vAlign w:val="center"/>
          </w:tcPr>
          <w:p w14:paraId="50B5C4FC" w14:textId="77777777" w:rsidR="008A7617" w:rsidRPr="00EA0D4E" w:rsidRDefault="008A7617" w:rsidP="008A7617">
            <w:pPr>
              <w:cnfStyle w:val="100000000000" w:firstRow="1" w:lastRow="0" w:firstColumn="0" w:lastColumn="0" w:oddVBand="0" w:evenVBand="0" w:oddHBand="0" w:evenHBand="0" w:firstRowFirstColumn="0" w:firstRowLastColumn="0" w:lastRowFirstColumn="0" w:lastRowLastColumn="0"/>
              <w:rPr>
                <w:rFonts w:cs="Arial"/>
                <w:szCs w:val="24"/>
              </w:rPr>
            </w:pPr>
            <w:r w:rsidRPr="00EA0D4E">
              <w:rPr>
                <w:rFonts w:cs="Arial"/>
                <w:szCs w:val="24"/>
              </w:rPr>
              <w:t>Art der vorhandenen Information</w:t>
            </w:r>
          </w:p>
        </w:tc>
      </w:tr>
      <w:tr w:rsidR="008A7617" w:rsidRPr="00EA0D4E" w14:paraId="552E2BC2" w14:textId="77777777" w:rsidTr="007241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8" w:type="dxa"/>
            <w:vAlign w:val="center"/>
          </w:tcPr>
          <w:p w14:paraId="4C2C1527" w14:textId="77777777" w:rsidR="008A7617" w:rsidRPr="00EA0D4E" w:rsidRDefault="008A7617" w:rsidP="008A7617">
            <w:pPr>
              <w:jc w:val="left"/>
              <w:rPr>
                <w:rFonts w:cs="Arial"/>
                <w:szCs w:val="24"/>
              </w:rPr>
            </w:pPr>
            <w:r w:rsidRPr="00EA0D4E">
              <w:rPr>
                <w:rFonts w:cs="Arial"/>
                <w:szCs w:val="24"/>
              </w:rPr>
              <w:t>Mensch</w:t>
            </w:r>
          </w:p>
        </w:tc>
        <w:tc>
          <w:tcPr>
            <w:tcW w:w="7044" w:type="dxa"/>
          </w:tcPr>
          <w:p w14:paraId="167D7609" w14:textId="77777777" w:rsidR="008A7617" w:rsidRPr="00EA0D4E" w:rsidRDefault="008A7617" w:rsidP="008A7617">
            <w:pPr>
              <w:numPr>
                <w:ilvl w:val="0"/>
                <w:numId w:val="3"/>
              </w:numPr>
              <w:spacing w:line="240" w:lineRule="auto"/>
              <w:contextualSpacing/>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EA0D4E">
              <w:rPr>
                <w:rFonts w:cs="Arial"/>
                <w:sz w:val="18"/>
                <w:szCs w:val="18"/>
              </w:rPr>
              <w:t>Abstand zur nächsten Bebauung</w:t>
            </w:r>
          </w:p>
          <w:p w14:paraId="6625EA4B" w14:textId="35C575DE" w:rsidR="008A7617" w:rsidRPr="00EA0D4E" w:rsidRDefault="008A7617" w:rsidP="008A7617">
            <w:pPr>
              <w:numPr>
                <w:ilvl w:val="0"/>
                <w:numId w:val="3"/>
              </w:numPr>
              <w:spacing w:line="240" w:lineRule="auto"/>
              <w:contextualSpacing/>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EA0D4E">
              <w:rPr>
                <w:rFonts w:cs="Arial"/>
                <w:sz w:val="18"/>
                <w:szCs w:val="18"/>
              </w:rPr>
              <w:t xml:space="preserve">Betrachtung der Emissionen wie Lärm und </w:t>
            </w:r>
            <w:r w:rsidR="001F3EA0">
              <w:rPr>
                <w:rFonts w:cs="Arial"/>
                <w:sz w:val="18"/>
                <w:szCs w:val="18"/>
              </w:rPr>
              <w:t>e</w:t>
            </w:r>
            <w:r w:rsidRPr="00EA0D4E">
              <w:rPr>
                <w:rFonts w:cs="Arial"/>
                <w:sz w:val="18"/>
                <w:szCs w:val="18"/>
              </w:rPr>
              <w:t>lektromagnetische Felder</w:t>
            </w:r>
          </w:p>
          <w:p w14:paraId="579A33D5" w14:textId="1A26D768" w:rsidR="008A7617" w:rsidRPr="00EA0D4E" w:rsidRDefault="008A7617" w:rsidP="008A7617">
            <w:pPr>
              <w:numPr>
                <w:ilvl w:val="0"/>
                <w:numId w:val="3"/>
              </w:numPr>
              <w:spacing w:line="240" w:lineRule="auto"/>
              <w:contextualSpacing/>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EA0D4E">
              <w:rPr>
                <w:rFonts w:cs="Arial"/>
                <w:sz w:val="18"/>
                <w:szCs w:val="18"/>
              </w:rPr>
              <w:t>Betrachtung vo</w:t>
            </w:r>
            <w:r w:rsidR="007F456C" w:rsidRPr="00EA0D4E">
              <w:rPr>
                <w:rFonts w:cs="Arial"/>
                <w:sz w:val="18"/>
                <w:szCs w:val="18"/>
              </w:rPr>
              <w:t>n</w:t>
            </w:r>
            <w:r w:rsidRPr="00EA0D4E">
              <w:rPr>
                <w:rFonts w:cs="Arial"/>
                <w:sz w:val="18"/>
                <w:szCs w:val="18"/>
              </w:rPr>
              <w:t xml:space="preserve"> Blendeffekten</w:t>
            </w:r>
            <w:r w:rsidR="007F456C" w:rsidRPr="00EA0D4E">
              <w:rPr>
                <w:rFonts w:cs="Arial"/>
                <w:sz w:val="18"/>
                <w:szCs w:val="18"/>
              </w:rPr>
              <w:t xml:space="preserve"> </w:t>
            </w:r>
          </w:p>
          <w:p w14:paraId="51C3647E" w14:textId="77777777" w:rsidR="008A7617" w:rsidRPr="00EA0D4E" w:rsidRDefault="008A7617" w:rsidP="008A7617">
            <w:pPr>
              <w:numPr>
                <w:ilvl w:val="0"/>
                <w:numId w:val="3"/>
              </w:numPr>
              <w:spacing w:line="240" w:lineRule="auto"/>
              <w:contextualSpacing/>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EA0D4E">
              <w:rPr>
                <w:rFonts w:cs="Arial"/>
                <w:sz w:val="18"/>
                <w:szCs w:val="18"/>
              </w:rPr>
              <w:t>Antireflexionsglas</w:t>
            </w:r>
          </w:p>
          <w:p w14:paraId="4FF3281D" w14:textId="7CD5B328" w:rsidR="008A7617" w:rsidRPr="00EA0D4E" w:rsidRDefault="008A7617" w:rsidP="008A7617">
            <w:pPr>
              <w:numPr>
                <w:ilvl w:val="0"/>
                <w:numId w:val="3"/>
              </w:numPr>
              <w:spacing w:line="240" w:lineRule="auto"/>
              <w:contextualSpacing/>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EA0D4E">
              <w:rPr>
                <w:rFonts w:cs="Arial"/>
                <w:sz w:val="18"/>
                <w:szCs w:val="18"/>
              </w:rPr>
              <w:t>Eingrünungsmaßnahmen mit Blühstreifen</w:t>
            </w:r>
            <w:r w:rsidR="00800E03" w:rsidRPr="00EA0D4E">
              <w:rPr>
                <w:rFonts w:cs="Arial"/>
                <w:sz w:val="18"/>
                <w:szCs w:val="18"/>
              </w:rPr>
              <w:t>, Sträuchern und Bäumen</w:t>
            </w:r>
          </w:p>
          <w:p w14:paraId="3E56C16B" w14:textId="77777777" w:rsidR="008A7617" w:rsidRPr="00EA0D4E" w:rsidRDefault="008A7617" w:rsidP="008A7617">
            <w:pPr>
              <w:numPr>
                <w:ilvl w:val="0"/>
                <w:numId w:val="3"/>
              </w:numPr>
              <w:spacing w:line="240" w:lineRule="auto"/>
              <w:contextualSpacing/>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EA0D4E">
              <w:rPr>
                <w:rFonts w:cs="Arial"/>
                <w:sz w:val="18"/>
                <w:szCs w:val="18"/>
              </w:rPr>
              <w:t>Erholungsfunktion des Gebiets</w:t>
            </w:r>
          </w:p>
          <w:p w14:paraId="2146FA64" w14:textId="77777777" w:rsidR="008A7617" w:rsidRPr="00EA0D4E" w:rsidRDefault="008A7617" w:rsidP="008A7617">
            <w:pPr>
              <w:numPr>
                <w:ilvl w:val="0"/>
                <w:numId w:val="3"/>
              </w:numPr>
              <w:spacing w:line="240" w:lineRule="auto"/>
              <w:contextualSpacing/>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EA0D4E">
              <w:rPr>
                <w:rFonts w:cs="Arial"/>
                <w:sz w:val="18"/>
                <w:szCs w:val="18"/>
              </w:rPr>
              <w:t>Wanderwege in der Umgebung</w:t>
            </w:r>
          </w:p>
          <w:p w14:paraId="229F528A" w14:textId="77777777" w:rsidR="008A7617" w:rsidRPr="00EA0D4E" w:rsidRDefault="008A7617" w:rsidP="008A7617">
            <w:pPr>
              <w:numPr>
                <w:ilvl w:val="0"/>
                <w:numId w:val="3"/>
              </w:numPr>
              <w:spacing w:after="0"/>
              <w:contextualSpacing/>
              <w:jc w:val="left"/>
              <w:cnfStyle w:val="000000100000" w:firstRow="0" w:lastRow="0" w:firstColumn="0" w:lastColumn="0" w:oddVBand="0" w:evenVBand="0" w:oddHBand="1" w:evenHBand="0" w:firstRowFirstColumn="0" w:firstRowLastColumn="0" w:lastRowFirstColumn="0" w:lastRowLastColumn="0"/>
              <w:rPr>
                <w:rFonts w:cs="Arial"/>
                <w:szCs w:val="24"/>
              </w:rPr>
            </w:pPr>
            <w:r w:rsidRPr="00EA0D4E">
              <w:rPr>
                <w:rFonts w:cs="Arial"/>
                <w:sz w:val="18"/>
                <w:szCs w:val="18"/>
              </w:rPr>
              <w:t>Beitrag des Projekts zum globalen Klimaschutz</w:t>
            </w:r>
          </w:p>
        </w:tc>
      </w:tr>
      <w:tr w:rsidR="008A7617" w:rsidRPr="00EA0D4E" w14:paraId="2AE2367C" w14:textId="77777777" w:rsidTr="007241E3">
        <w:trPr>
          <w:jc w:val="center"/>
        </w:trPr>
        <w:tc>
          <w:tcPr>
            <w:cnfStyle w:val="001000000000" w:firstRow="0" w:lastRow="0" w:firstColumn="1" w:lastColumn="0" w:oddVBand="0" w:evenVBand="0" w:oddHBand="0" w:evenHBand="0" w:firstRowFirstColumn="0" w:firstRowLastColumn="0" w:lastRowFirstColumn="0" w:lastRowLastColumn="0"/>
            <w:tcW w:w="2028" w:type="dxa"/>
            <w:shd w:val="clear" w:color="auto" w:fill="auto"/>
            <w:vAlign w:val="center"/>
          </w:tcPr>
          <w:p w14:paraId="67519115" w14:textId="77777777" w:rsidR="008A7617" w:rsidRPr="00EA0D4E" w:rsidRDefault="008A7617" w:rsidP="008A7617">
            <w:pPr>
              <w:jc w:val="left"/>
              <w:rPr>
                <w:rFonts w:cs="Arial"/>
                <w:szCs w:val="24"/>
              </w:rPr>
            </w:pPr>
            <w:r w:rsidRPr="00EA0D4E">
              <w:rPr>
                <w:rFonts w:cs="Arial"/>
                <w:szCs w:val="24"/>
              </w:rPr>
              <w:t>Tiere und Pflanzen</w:t>
            </w:r>
          </w:p>
        </w:tc>
        <w:tc>
          <w:tcPr>
            <w:tcW w:w="7044" w:type="dxa"/>
            <w:shd w:val="clear" w:color="auto" w:fill="auto"/>
          </w:tcPr>
          <w:p w14:paraId="3F37CA24" w14:textId="225F7F0E" w:rsidR="008A7617" w:rsidRPr="00EA0D4E" w:rsidRDefault="008A7617" w:rsidP="008A7617">
            <w:pPr>
              <w:numPr>
                <w:ilvl w:val="0"/>
                <w:numId w:val="14"/>
              </w:numPr>
              <w:spacing w:after="0" w:line="240" w:lineRule="auto"/>
              <w:ind w:left="360"/>
              <w:contextualSpacing/>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A0D4E">
              <w:rPr>
                <w:rFonts w:cs="Arial"/>
                <w:sz w:val="18"/>
                <w:szCs w:val="18"/>
              </w:rPr>
              <w:t>Aktuelle Flächennutzung: Intensivacker</w:t>
            </w:r>
            <w:r w:rsidR="00800E03" w:rsidRPr="00EA0D4E">
              <w:rPr>
                <w:rFonts w:cs="Arial"/>
                <w:sz w:val="18"/>
                <w:szCs w:val="18"/>
              </w:rPr>
              <w:t xml:space="preserve"> und Intensivgrünland</w:t>
            </w:r>
          </w:p>
          <w:p w14:paraId="5A52960D" w14:textId="77777777" w:rsidR="008A7617" w:rsidRPr="00EA0D4E" w:rsidRDefault="008A7617" w:rsidP="008A7617">
            <w:pPr>
              <w:numPr>
                <w:ilvl w:val="0"/>
                <w:numId w:val="14"/>
              </w:numPr>
              <w:spacing w:after="0" w:line="240" w:lineRule="auto"/>
              <w:ind w:left="360"/>
              <w:contextualSpacing/>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A0D4E">
              <w:rPr>
                <w:rFonts w:cs="Arial"/>
                <w:sz w:val="18"/>
                <w:szCs w:val="18"/>
              </w:rPr>
              <w:t>Entwicklung extensives Grünland</w:t>
            </w:r>
          </w:p>
          <w:p w14:paraId="2D535BCC" w14:textId="77777777" w:rsidR="008A7617" w:rsidRPr="00EA0D4E" w:rsidRDefault="008A7617" w:rsidP="008A7617">
            <w:pPr>
              <w:numPr>
                <w:ilvl w:val="0"/>
                <w:numId w:val="13"/>
              </w:num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A0D4E">
              <w:rPr>
                <w:rFonts w:cs="Arial"/>
                <w:sz w:val="18"/>
                <w:szCs w:val="18"/>
              </w:rPr>
              <w:t>Bodenabstand der Einzäunung lässt Kleintiergängigkeit zu</w:t>
            </w:r>
          </w:p>
          <w:p w14:paraId="6EF98AC9" w14:textId="77777777" w:rsidR="008A7617" w:rsidRPr="00EA0D4E" w:rsidRDefault="008A7617" w:rsidP="008A7617">
            <w:pPr>
              <w:numPr>
                <w:ilvl w:val="0"/>
                <w:numId w:val="13"/>
              </w:num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A0D4E">
              <w:rPr>
                <w:rFonts w:cs="Arial"/>
                <w:sz w:val="18"/>
                <w:szCs w:val="18"/>
              </w:rPr>
              <w:t>Verzicht auf Düngemittel und Pestizide</w:t>
            </w:r>
          </w:p>
          <w:p w14:paraId="764E3F1F" w14:textId="77777777" w:rsidR="008A7617" w:rsidRPr="00EA0D4E" w:rsidRDefault="008A7617" w:rsidP="008A7617">
            <w:pPr>
              <w:numPr>
                <w:ilvl w:val="0"/>
                <w:numId w:val="13"/>
              </w:num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A0D4E">
              <w:rPr>
                <w:rFonts w:cs="Arial"/>
                <w:sz w:val="18"/>
                <w:szCs w:val="18"/>
              </w:rPr>
              <w:t>Baufeldräumung und Erdarbeiten außerhalb der Vogelbrutzeit</w:t>
            </w:r>
          </w:p>
          <w:p w14:paraId="32D87D13" w14:textId="77777777" w:rsidR="008A7617" w:rsidRPr="00EA0D4E" w:rsidRDefault="008A7617" w:rsidP="008A7617">
            <w:pPr>
              <w:numPr>
                <w:ilvl w:val="0"/>
                <w:numId w:val="13"/>
              </w:num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A0D4E">
              <w:rPr>
                <w:rFonts w:cs="Arial"/>
                <w:sz w:val="18"/>
                <w:szCs w:val="18"/>
              </w:rPr>
              <w:t>Mähgutabtransport</w:t>
            </w:r>
          </w:p>
          <w:p w14:paraId="364322A3" w14:textId="77777777" w:rsidR="008A7617" w:rsidRPr="00EA0D4E" w:rsidRDefault="008A7617" w:rsidP="008A7617">
            <w:pPr>
              <w:numPr>
                <w:ilvl w:val="0"/>
                <w:numId w:val="13"/>
              </w:num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A0D4E">
              <w:rPr>
                <w:rFonts w:cs="Arial"/>
                <w:sz w:val="18"/>
                <w:szCs w:val="18"/>
              </w:rPr>
              <w:t>Spezielle artenrechtliche Prüfung</w:t>
            </w:r>
          </w:p>
          <w:p w14:paraId="48948DCC" w14:textId="77777777" w:rsidR="008A7617" w:rsidRPr="00EA0D4E" w:rsidRDefault="008A7617" w:rsidP="008A7617">
            <w:pPr>
              <w:numPr>
                <w:ilvl w:val="0"/>
                <w:numId w:val="13"/>
              </w:num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A0D4E">
              <w:rPr>
                <w:rFonts w:cs="Arial"/>
                <w:sz w:val="18"/>
                <w:szCs w:val="18"/>
              </w:rPr>
              <w:t>Beschreibung des Bestands und Darlegung von artenschutzrechtlichen Aspekten (Pflanzen Anhang IV der FFH-Richtlinie, Tierarten Anhang IV der FFH-Richtlinie, Vögel Art. 1 der Vogelschutz-Richtlinie)</w:t>
            </w:r>
          </w:p>
          <w:p w14:paraId="0610A900" w14:textId="636C1712" w:rsidR="008A7617" w:rsidRPr="00EA0D4E" w:rsidRDefault="008A7617" w:rsidP="008A7617">
            <w:pPr>
              <w:numPr>
                <w:ilvl w:val="0"/>
                <w:numId w:val="13"/>
              </w:num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A0D4E">
              <w:rPr>
                <w:rFonts w:cs="Arial"/>
                <w:sz w:val="18"/>
                <w:szCs w:val="18"/>
              </w:rPr>
              <w:t xml:space="preserve">nähere Betrachtung von Fledermäusen sowie Feldlerche, Rotmilan </w:t>
            </w:r>
          </w:p>
          <w:p w14:paraId="483008F7" w14:textId="77777777" w:rsidR="008A7617" w:rsidRPr="00EA0D4E" w:rsidRDefault="008A7617" w:rsidP="008A7617">
            <w:pPr>
              <w:numPr>
                <w:ilvl w:val="0"/>
                <w:numId w:val="13"/>
              </w:num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A0D4E">
              <w:rPr>
                <w:rFonts w:cs="Arial"/>
                <w:sz w:val="18"/>
                <w:szCs w:val="18"/>
              </w:rPr>
              <w:t>Prognose der Entwicklung des Umweltzustandes bei Nichtdurchführung der Planung</w:t>
            </w:r>
          </w:p>
          <w:p w14:paraId="75D4CCC2" w14:textId="77777777" w:rsidR="008A7617" w:rsidRPr="00EA0D4E" w:rsidRDefault="008A7617" w:rsidP="008A7617">
            <w:pPr>
              <w:numPr>
                <w:ilvl w:val="0"/>
                <w:numId w:val="13"/>
              </w:num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A0D4E">
              <w:rPr>
                <w:rFonts w:cs="Arial"/>
                <w:sz w:val="18"/>
                <w:szCs w:val="18"/>
              </w:rPr>
              <w:t>Vermeidungs- und Minimierungsmaßnahmen</w:t>
            </w:r>
          </w:p>
          <w:p w14:paraId="7FC0374B" w14:textId="77777777" w:rsidR="008A7617" w:rsidRPr="00EA0D4E" w:rsidRDefault="008A7617" w:rsidP="008A7617">
            <w:pPr>
              <w:numPr>
                <w:ilvl w:val="0"/>
                <w:numId w:val="13"/>
              </w:num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A0D4E">
              <w:rPr>
                <w:rFonts w:cs="Arial"/>
                <w:sz w:val="18"/>
                <w:szCs w:val="18"/>
              </w:rPr>
              <w:t>Prognose der zu erwartenden Auswirkungen</w:t>
            </w:r>
          </w:p>
          <w:p w14:paraId="0C162C2A" w14:textId="77777777" w:rsidR="008A7617" w:rsidRPr="00EA0D4E" w:rsidRDefault="008A7617" w:rsidP="008A7617">
            <w:pPr>
              <w:numPr>
                <w:ilvl w:val="0"/>
                <w:numId w:val="13"/>
              </w:num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A0D4E">
              <w:rPr>
                <w:rFonts w:cs="Arial"/>
                <w:sz w:val="18"/>
                <w:szCs w:val="18"/>
              </w:rPr>
              <w:t xml:space="preserve">Ausführungs- und Beweidungskonzept </w:t>
            </w:r>
          </w:p>
          <w:p w14:paraId="49A8FABC" w14:textId="77777777" w:rsidR="008A7617" w:rsidRPr="00EA0D4E" w:rsidRDefault="008A7617" w:rsidP="008A7617">
            <w:pPr>
              <w:numPr>
                <w:ilvl w:val="0"/>
                <w:numId w:val="13"/>
              </w:num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A0D4E">
              <w:rPr>
                <w:rFonts w:cs="Arial"/>
                <w:sz w:val="18"/>
                <w:szCs w:val="18"/>
              </w:rPr>
              <w:t>Durchführung des Monitorings</w:t>
            </w:r>
          </w:p>
          <w:p w14:paraId="72A7CFF7" w14:textId="5E3CBA4E" w:rsidR="008A7617" w:rsidRPr="00EA0D4E" w:rsidRDefault="008A7617" w:rsidP="008A7617">
            <w:pPr>
              <w:numPr>
                <w:ilvl w:val="0"/>
                <w:numId w:val="5"/>
              </w:num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Arial"/>
                <w:szCs w:val="24"/>
              </w:rPr>
            </w:pPr>
            <w:r w:rsidRPr="00EA0D4E">
              <w:rPr>
                <w:rFonts w:cs="Arial"/>
                <w:sz w:val="18"/>
                <w:szCs w:val="18"/>
              </w:rPr>
              <w:t>Durchführung Eingrünungsmaßnahmen mit Blühstreifen und Pflanzung von</w:t>
            </w:r>
            <w:r w:rsidR="00800E03" w:rsidRPr="00EA0D4E">
              <w:rPr>
                <w:rFonts w:cs="Arial"/>
                <w:sz w:val="18"/>
                <w:szCs w:val="18"/>
              </w:rPr>
              <w:t xml:space="preserve"> Sträuchern und Bäumen</w:t>
            </w:r>
          </w:p>
        </w:tc>
      </w:tr>
      <w:tr w:rsidR="008A7617" w:rsidRPr="00EA0D4E" w14:paraId="4880A3D4" w14:textId="77777777" w:rsidTr="007241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8" w:type="dxa"/>
            <w:vAlign w:val="center"/>
          </w:tcPr>
          <w:p w14:paraId="43510159" w14:textId="77777777" w:rsidR="008A7617" w:rsidRPr="00EA0D4E" w:rsidRDefault="008A7617" w:rsidP="008A7617">
            <w:pPr>
              <w:jc w:val="left"/>
              <w:rPr>
                <w:rFonts w:cs="Arial"/>
                <w:szCs w:val="24"/>
              </w:rPr>
            </w:pPr>
            <w:r w:rsidRPr="00EA0D4E">
              <w:rPr>
                <w:rFonts w:cs="Arial"/>
                <w:szCs w:val="24"/>
              </w:rPr>
              <w:t>Boden, Geologie, Wasser und Fläche</w:t>
            </w:r>
          </w:p>
        </w:tc>
        <w:tc>
          <w:tcPr>
            <w:tcW w:w="7044" w:type="dxa"/>
          </w:tcPr>
          <w:p w14:paraId="15AD860E" w14:textId="7FC3B303" w:rsidR="008A7617" w:rsidRPr="00EA0D4E" w:rsidRDefault="008A7617" w:rsidP="008A7617">
            <w:pPr>
              <w:numPr>
                <w:ilvl w:val="0"/>
                <w:numId w:val="13"/>
              </w:num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EA0D4E">
              <w:rPr>
                <w:rFonts w:cs="Arial"/>
                <w:sz w:val="18"/>
                <w:szCs w:val="18"/>
              </w:rPr>
              <w:t>Aktuell intensive Ackernutzung</w:t>
            </w:r>
            <w:r w:rsidR="00800E03" w:rsidRPr="00EA0D4E">
              <w:rPr>
                <w:rFonts w:cs="Arial"/>
                <w:sz w:val="18"/>
                <w:szCs w:val="18"/>
              </w:rPr>
              <w:t xml:space="preserve"> und intensiv Grünlandnutzung</w:t>
            </w:r>
          </w:p>
          <w:p w14:paraId="3CFC8EF1" w14:textId="77777777" w:rsidR="008A7617" w:rsidRPr="00EA0D4E" w:rsidRDefault="008A7617" w:rsidP="008A7617">
            <w:pPr>
              <w:numPr>
                <w:ilvl w:val="0"/>
                <w:numId w:val="13"/>
              </w:num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EA0D4E">
              <w:rPr>
                <w:rFonts w:cs="Arial"/>
                <w:sz w:val="18"/>
                <w:szCs w:val="18"/>
              </w:rPr>
              <w:t>kein Hinweis auf Altlasten</w:t>
            </w:r>
          </w:p>
          <w:p w14:paraId="400494CF" w14:textId="77777777" w:rsidR="008A7617" w:rsidRPr="00EA0D4E" w:rsidRDefault="008A7617" w:rsidP="008A7617">
            <w:pPr>
              <w:numPr>
                <w:ilvl w:val="0"/>
                <w:numId w:val="13"/>
              </w:num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EA0D4E">
              <w:rPr>
                <w:rFonts w:cs="Arial"/>
                <w:sz w:val="18"/>
                <w:szCs w:val="18"/>
              </w:rPr>
              <w:t>kein Hinweis auf Geotope und Bodendenkmäler</w:t>
            </w:r>
          </w:p>
          <w:p w14:paraId="0ACD9A33" w14:textId="77777777" w:rsidR="008A7617" w:rsidRPr="00EA0D4E" w:rsidRDefault="008A7617" w:rsidP="008A7617">
            <w:pPr>
              <w:numPr>
                <w:ilvl w:val="0"/>
                <w:numId w:val="13"/>
              </w:num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EA0D4E">
              <w:rPr>
                <w:rFonts w:cs="Arial"/>
                <w:sz w:val="18"/>
                <w:szCs w:val="18"/>
              </w:rPr>
              <w:t>Art des Bodenausgangsgesteins</w:t>
            </w:r>
          </w:p>
          <w:p w14:paraId="0CA15792" w14:textId="77777777" w:rsidR="008A7617" w:rsidRPr="00EA0D4E" w:rsidRDefault="008A7617" w:rsidP="008A7617">
            <w:pPr>
              <w:numPr>
                <w:ilvl w:val="0"/>
                <w:numId w:val="13"/>
              </w:num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EA0D4E">
              <w:rPr>
                <w:rFonts w:cs="Arial"/>
                <w:sz w:val="18"/>
                <w:szCs w:val="18"/>
              </w:rPr>
              <w:t xml:space="preserve">Bodenarten und Zustandsstufen </w:t>
            </w:r>
          </w:p>
          <w:p w14:paraId="24A922A1" w14:textId="77777777" w:rsidR="008A7617" w:rsidRPr="00EA0D4E" w:rsidRDefault="008A7617" w:rsidP="008A7617">
            <w:pPr>
              <w:numPr>
                <w:ilvl w:val="0"/>
                <w:numId w:val="13"/>
              </w:num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EA0D4E">
              <w:rPr>
                <w:rFonts w:cs="Arial"/>
                <w:sz w:val="18"/>
                <w:szCs w:val="18"/>
              </w:rPr>
              <w:t>Natürliche Bodenfunktionen</w:t>
            </w:r>
          </w:p>
          <w:p w14:paraId="07A242DF" w14:textId="77777777" w:rsidR="008A7617" w:rsidRPr="00EA0D4E" w:rsidRDefault="008A7617" w:rsidP="008A7617">
            <w:pPr>
              <w:numPr>
                <w:ilvl w:val="0"/>
                <w:numId w:val="13"/>
              </w:num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EA0D4E">
              <w:rPr>
                <w:rFonts w:cs="Arial"/>
                <w:sz w:val="18"/>
                <w:szCs w:val="18"/>
              </w:rPr>
              <w:t>Standortpotential des Bodens</w:t>
            </w:r>
          </w:p>
          <w:p w14:paraId="76EC2A51" w14:textId="77777777" w:rsidR="008A7617" w:rsidRPr="00EA0D4E" w:rsidRDefault="008A7617" w:rsidP="008A7617">
            <w:pPr>
              <w:numPr>
                <w:ilvl w:val="0"/>
                <w:numId w:val="13"/>
              </w:num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EA0D4E">
              <w:rPr>
                <w:rFonts w:cs="Arial"/>
                <w:sz w:val="18"/>
                <w:szCs w:val="18"/>
              </w:rPr>
              <w:t>Eingriffe in den Boden und punktuelle Versiegelung</w:t>
            </w:r>
          </w:p>
          <w:p w14:paraId="5D20664D" w14:textId="77777777" w:rsidR="008A7617" w:rsidRPr="00EA0D4E" w:rsidRDefault="008A7617" w:rsidP="008A7617">
            <w:pPr>
              <w:numPr>
                <w:ilvl w:val="0"/>
                <w:numId w:val="13"/>
              </w:num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EA0D4E">
              <w:rPr>
                <w:rFonts w:cs="Arial"/>
                <w:sz w:val="18"/>
                <w:szCs w:val="18"/>
              </w:rPr>
              <w:t>Verzicht auf Pestizide und Düngemittel</w:t>
            </w:r>
          </w:p>
          <w:p w14:paraId="3F0181FF" w14:textId="77777777" w:rsidR="008A7617" w:rsidRPr="00EA0D4E" w:rsidRDefault="008A7617" w:rsidP="008A7617">
            <w:pPr>
              <w:numPr>
                <w:ilvl w:val="0"/>
                <w:numId w:val="13"/>
              </w:num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EA0D4E">
              <w:rPr>
                <w:rFonts w:cs="Arial"/>
                <w:sz w:val="18"/>
                <w:szCs w:val="18"/>
              </w:rPr>
              <w:lastRenderedPageBreak/>
              <w:t>Extensive Landnutzung mit Schafbeweidung während des Betriebs</w:t>
            </w:r>
          </w:p>
          <w:p w14:paraId="37E4EE4D" w14:textId="77777777" w:rsidR="008A7617" w:rsidRPr="00EA0D4E" w:rsidRDefault="008A7617" w:rsidP="008A7617">
            <w:pPr>
              <w:numPr>
                <w:ilvl w:val="0"/>
                <w:numId w:val="13"/>
              </w:num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EA0D4E">
              <w:rPr>
                <w:rFonts w:cs="Arial"/>
                <w:sz w:val="18"/>
                <w:szCs w:val="18"/>
              </w:rPr>
              <w:t>Steigerung Bodenfruchtbarkeit und Entlastung von Bodenfunktionen (Pufferung, Speicherung, Umwandlung)</w:t>
            </w:r>
          </w:p>
          <w:p w14:paraId="6496D191" w14:textId="77777777" w:rsidR="008A7617" w:rsidRPr="00EA0D4E" w:rsidRDefault="008A7617" w:rsidP="008A7617">
            <w:pPr>
              <w:numPr>
                <w:ilvl w:val="0"/>
                <w:numId w:val="13"/>
              </w:num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EA0D4E">
              <w:rPr>
                <w:rFonts w:cs="Arial"/>
                <w:sz w:val="18"/>
                <w:szCs w:val="18"/>
              </w:rPr>
              <w:t>Grundwasserstand und -schutz</w:t>
            </w:r>
          </w:p>
          <w:p w14:paraId="08F2A077" w14:textId="77777777" w:rsidR="008A7617" w:rsidRPr="00EA0D4E" w:rsidRDefault="008A7617" w:rsidP="008A7617">
            <w:pPr>
              <w:numPr>
                <w:ilvl w:val="0"/>
                <w:numId w:val="13"/>
              </w:num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EA0D4E">
              <w:rPr>
                <w:rFonts w:cs="Arial"/>
                <w:sz w:val="18"/>
                <w:szCs w:val="18"/>
              </w:rPr>
              <w:t>Retentionsvermögen des Bodens</w:t>
            </w:r>
          </w:p>
          <w:p w14:paraId="5F02A136" w14:textId="77777777" w:rsidR="008A7617" w:rsidRPr="00EA0D4E" w:rsidRDefault="008A7617" w:rsidP="008A7617">
            <w:pPr>
              <w:numPr>
                <w:ilvl w:val="0"/>
                <w:numId w:val="13"/>
              </w:num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EA0D4E">
              <w:rPr>
                <w:rFonts w:cs="Arial"/>
                <w:sz w:val="18"/>
                <w:szCs w:val="18"/>
              </w:rPr>
              <w:t>Kein Abwasser bei Betrieb</w:t>
            </w:r>
          </w:p>
          <w:p w14:paraId="02EF865D" w14:textId="77777777" w:rsidR="008A7617" w:rsidRPr="00EA0D4E" w:rsidRDefault="008A7617" w:rsidP="008A7617">
            <w:pPr>
              <w:numPr>
                <w:ilvl w:val="0"/>
                <w:numId w:val="13"/>
              </w:num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EA0D4E">
              <w:rPr>
                <w:rFonts w:cs="Arial"/>
                <w:sz w:val="18"/>
                <w:szCs w:val="18"/>
              </w:rPr>
              <w:t>Flächige Versickerung Niederschlagswasser</w:t>
            </w:r>
          </w:p>
          <w:p w14:paraId="3A0246EC" w14:textId="77777777" w:rsidR="008A7617" w:rsidRPr="00EA0D4E" w:rsidRDefault="008A7617" w:rsidP="008A7617">
            <w:pPr>
              <w:numPr>
                <w:ilvl w:val="0"/>
                <w:numId w:val="13"/>
              </w:num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EA0D4E">
              <w:rPr>
                <w:rFonts w:cs="Arial"/>
                <w:sz w:val="18"/>
                <w:szCs w:val="18"/>
              </w:rPr>
              <w:t>Wassergefährdende Stoffe</w:t>
            </w:r>
          </w:p>
          <w:p w14:paraId="04679ADD" w14:textId="76C55C8C" w:rsidR="008A7617" w:rsidRPr="00EA0D4E" w:rsidRDefault="008A7617" w:rsidP="008A7617">
            <w:pPr>
              <w:numPr>
                <w:ilvl w:val="0"/>
                <w:numId w:val="15"/>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bCs/>
                <w:color w:val="000000"/>
                <w:sz w:val="18"/>
                <w:szCs w:val="18"/>
              </w:rPr>
            </w:pPr>
            <w:r w:rsidRPr="00EA0D4E">
              <w:rPr>
                <w:rFonts w:cs="Arial"/>
                <w:color w:val="000000"/>
                <w:sz w:val="18"/>
                <w:szCs w:val="18"/>
              </w:rPr>
              <w:t xml:space="preserve">Inhalte und Aussagen des Regionalplans der Region </w:t>
            </w:r>
            <w:r w:rsidR="00800E03" w:rsidRPr="00EA0D4E">
              <w:rPr>
                <w:rFonts w:cs="Arial"/>
                <w:color w:val="000000"/>
                <w:sz w:val="18"/>
                <w:szCs w:val="18"/>
              </w:rPr>
              <w:t>München</w:t>
            </w:r>
            <w:r w:rsidRPr="00EA0D4E">
              <w:rPr>
                <w:rFonts w:cs="Arial"/>
                <w:color w:val="000000"/>
                <w:sz w:val="18"/>
                <w:szCs w:val="18"/>
              </w:rPr>
              <w:t>, des LEP Bayern und des EEG</w:t>
            </w:r>
          </w:p>
          <w:p w14:paraId="15ACD393" w14:textId="0C7C69B0" w:rsidR="008A7617" w:rsidRPr="00EA0D4E" w:rsidRDefault="008A7617" w:rsidP="008A7617">
            <w:pPr>
              <w:numPr>
                <w:ilvl w:val="0"/>
                <w:numId w:val="15"/>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bCs/>
                <w:color w:val="000000"/>
                <w:sz w:val="18"/>
                <w:szCs w:val="18"/>
              </w:rPr>
            </w:pPr>
            <w:r w:rsidRPr="00EA0D4E">
              <w:rPr>
                <w:rFonts w:cs="Arial"/>
                <w:color w:val="000000"/>
                <w:sz w:val="18"/>
                <w:szCs w:val="18"/>
              </w:rPr>
              <w:t>Aussagen des gemeindlichen Flächennutzungsplanes zum Plangebiet</w:t>
            </w:r>
          </w:p>
          <w:p w14:paraId="223D663A" w14:textId="77777777" w:rsidR="008A7617" w:rsidRPr="00EA0D4E" w:rsidRDefault="008A7617" w:rsidP="008A7617">
            <w:pPr>
              <w:numPr>
                <w:ilvl w:val="0"/>
                <w:numId w:val="15"/>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bCs/>
                <w:color w:val="000000"/>
                <w:sz w:val="18"/>
                <w:szCs w:val="18"/>
              </w:rPr>
            </w:pPr>
            <w:r w:rsidRPr="00EA0D4E">
              <w:rPr>
                <w:rFonts w:cs="Arial"/>
                <w:color w:val="000000"/>
                <w:sz w:val="18"/>
                <w:szCs w:val="18"/>
              </w:rPr>
              <w:t>Aussagen zur Standortwahl</w:t>
            </w:r>
          </w:p>
          <w:p w14:paraId="28877EE9" w14:textId="77777777" w:rsidR="008A7617" w:rsidRPr="00EA0D4E" w:rsidRDefault="008A7617" w:rsidP="008A7617">
            <w:pPr>
              <w:numPr>
                <w:ilvl w:val="0"/>
                <w:numId w:val="15"/>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bCs/>
                <w:color w:val="000000"/>
                <w:sz w:val="18"/>
                <w:szCs w:val="18"/>
              </w:rPr>
            </w:pPr>
            <w:r w:rsidRPr="00EA0D4E">
              <w:rPr>
                <w:rFonts w:cs="Arial"/>
                <w:color w:val="000000"/>
                <w:sz w:val="18"/>
                <w:szCs w:val="18"/>
              </w:rPr>
              <w:t xml:space="preserve">Auswirkungen der Planung </w:t>
            </w:r>
          </w:p>
          <w:p w14:paraId="711C8131" w14:textId="77777777" w:rsidR="008A7617" w:rsidRPr="00EA0D4E" w:rsidRDefault="008A7617" w:rsidP="008A7617">
            <w:pPr>
              <w:numPr>
                <w:ilvl w:val="0"/>
                <w:numId w:val="15"/>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bCs/>
                <w:color w:val="000000"/>
                <w:sz w:val="18"/>
                <w:szCs w:val="18"/>
              </w:rPr>
            </w:pPr>
            <w:r w:rsidRPr="00EA0D4E">
              <w:rPr>
                <w:rFonts w:cs="Arial"/>
                <w:color w:val="000000"/>
                <w:sz w:val="18"/>
                <w:szCs w:val="18"/>
              </w:rPr>
              <w:t xml:space="preserve">Inanspruchnahme landwirtschaftlicher Flächen </w:t>
            </w:r>
          </w:p>
          <w:p w14:paraId="6D9518C1" w14:textId="77777777" w:rsidR="008A7617" w:rsidRPr="00EA0D4E" w:rsidRDefault="008A7617" w:rsidP="008A7617">
            <w:pPr>
              <w:numPr>
                <w:ilvl w:val="0"/>
                <w:numId w:val="15"/>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EA0D4E">
              <w:rPr>
                <w:rFonts w:cs="Arial"/>
                <w:color w:val="000000"/>
                <w:sz w:val="18"/>
                <w:szCs w:val="18"/>
              </w:rPr>
              <w:t>Benachteiligte Agrarzone</w:t>
            </w:r>
          </w:p>
          <w:p w14:paraId="332FB6B2" w14:textId="0584E7BA" w:rsidR="008A7617" w:rsidRPr="00EA0D4E" w:rsidRDefault="008A7617" w:rsidP="00800E03">
            <w:pPr>
              <w:numPr>
                <w:ilvl w:val="0"/>
                <w:numId w:val="5"/>
              </w:num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cs="Arial"/>
                <w:szCs w:val="24"/>
              </w:rPr>
            </w:pPr>
            <w:r w:rsidRPr="00EA0D4E">
              <w:rPr>
                <w:sz w:val="18"/>
                <w:szCs w:val="18"/>
              </w:rPr>
              <w:t>Rückbau der Anlage</w:t>
            </w:r>
          </w:p>
        </w:tc>
      </w:tr>
      <w:tr w:rsidR="008A7617" w:rsidRPr="00EA0D4E" w14:paraId="453466AE" w14:textId="77777777" w:rsidTr="007241E3">
        <w:trPr>
          <w:jc w:val="center"/>
        </w:trPr>
        <w:tc>
          <w:tcPr>
            <w:cnfStyle w:val="001000000000" w:firstRow="0" w:lastRow="0" w:firstColumn="1" w:lastColumn="0" w:oddVBand="0" w:evenVBand="0" w:oddHBand="0" w:evenHBand="0" w:firstRowFirstColumn="0" w:firstRowLastColumn="0" w:lastRowFirstColumn="0" w:lastRowLastColumn="0"/>
            <w:tcW w:w="2028" w:type="dxa"/>
            <w:vAlign w:val="center"/>
          </w:tcPr>
          <w:p w14:paraId="0A19DBB4" w14:textId="77777777" w:rsidR="008A7617" w:rsidRPr="00EA0D4E" w:rsidRDefault="008A7617" w:rsidP="008A7617">
            <w:pPr>
              <w:jc w:val="left"/>
              <w:rPr>
                <w:rFonts w:cs="Arial"/>
                <w:szCs w:val="24"/>
              </w:rPr>
            </w:pPr>
            <w:r w:rsidRPr="00EA0D4E">
              <w:rPr>
                <w:rFonts w:cs="Arial"/>
                <w:szCs w:val="24"/>
              </w:rPr>
              <w:lastRenderedPageBreak/>
              <w:t>Luft und Klima</w:t>
            </w:r>
          </w:p>
        </w:tc>
        <w:tc>
          <w:tcPr>
            <w:tcW w:w="7044" w:type="dxa"/>
          </w:tcPr>
          <w:p w14:paraId="1D0E3A25" w14:textId="77777777" w:rsidR="008A7617" w:rsidRPr="00EA0D4E" w:rsidRDefault="008A7617" w:rsidP="008A7617">
            <w:pPr>
              <w:numPr>
                <w:ilvl w:val="0"/>
                <w:numId w:val="5"/>
              </w:num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A0D4E">
              <w:rPr>
                <w:rFonts w:cs="Arial"/>
                <w:sz w:val="18"/>
                <w:szCs w:val="18"/>
              </w:rPr>
              <w:t>Funktion der Fläche für das Lokalklima</w:t>
            </w:r>
          </w:p>
          <w:p w14:paraId="45D9684B" w14:textId="77777777" w:rsidR="008A7617" w:rsidRPr="00EA0D4E" w:rsidRDefault="008A7617" w:rsidP="008A7617">
            <w:pPr>
              <w:numPr>
                <w:ilvl w:val="0"/>
                <w:numId w:val="5"/>
              </w:num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A0D4E">
              <w:rPr>
                <w:rFonts w:cs="Arial"/>
                <w:sz w:val="18"/>
                <w:szCs w:val="18"/>
              </w:rPr>
              <w:t>Verstetigung des Lokalklimas</w:t>
            </w:r>
          </w:p>
          <w:p w14:paraId="4082F0B2" w14:textId="77777777" w:rsidR="008A7617" w:rsidRPr="00EA0D4E" w:rsidRDefault="008A7617" w:rsidP="008A7617">
            <w:pPr>
              <w:numPr>
                <w:ilvl w:val="0"/>
                <w:numId w:val="5"/>
              </w:num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A0D4E">
              <w:rPr>
                <w:rFonts w:cs="Arial"/>
                <w:sz w:val="18"/>
                <w:szCs w:val="18"/>
              </w:rPr>
              <w:t>Staubentwicklung</w:t>
            </w:r>
          </w:p>
          <w:p w14:paraId="7A58A245" w14:textId="77777777" w:rsidR="008A7617" w:rsidRPr="00EA0D4E" w:rsidRDefault="008A7617" w:rsidP="008A7617">
            <w:pPr>
              <w:numPr>
                <w:ilvl w:val="0"/>
                <w:numId w:val="5"/>
              </w:num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A0D4E">
              <w:rPr>
                <w:rFonts w:cs="Arial"/>
                <w:sz w:val="18"/>
                <w:szCs w:val="18"/>
              </w:rPr>
              <w:t xml:space="preserve">Klimaschutz durch Reduzierung von Treibhausgasen </w:t>
            </w:r>
          </w:p>
          <w:p w14:paraId="35562774" w14:textId="77777777" w:rsidR="008A7617" w:rsidRPr="00EA0D4E" w:rsidRDefault="008A7617" w:rsidP="008A7617">
            <w:pPr>
              <w:numPr>
                <w:ilvl w:val="0"/>
                <w:numId w:val="5"/>
              </w:num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Arial"/>
                <w:szCs w:val="24"/>
              </w:rPr>
            </w:pPr>
            <w:r w:rsidRPr="00EA0D4E">
              <w:rPr>
                <w:rFonts w:cs="Arial"/>
                <w:sz w:val="18"/>
                <w:szCs w:val="18"/>
              </w:rPr>
              <w:t>Gewährleistung Durchlüftung durch Aufständerung Module</w:t>
            </w:r>
          </w:p>
        </w:tc>
      </w:tr>
      <w:tr w:rsidR="008A7617" w:rsidRPr="00EA0D4E" w14:paraId="3761D961" w14:textId="77777777" w:rsidTr="007241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8" w:type="dxa"/>
            <w:vAlign w:val="center"/>
          </w:tcPr>
          <w:p w14:paraId="0653FD60" w14:textId="77777777" w:rsidR="008A7617" w:rsidRPr="00EA0D4E" w:rsidRDefault="008A7617" w:rsidP="008A7617">
            <w:pPr>
              <w:jc w:val="left"/>
              <w:rPr>
                <w:rFonts w:cs="Arial"/>
                <w:szCs w:val="24"/>
              </w:rPr>
            </w:pPr>
            <w:r w:rsidRPr="00EA0D4E">
              <w:rPr>
                <w:rFonts w:cs="Arial"/>
                <w:szCs w:val="24"/>
              </w:rPr>
              <w:t>Landschaftsbild und Erholung</w:t>
            </w:r>
          </w:p>
        </w:tc>
        <w:tc>
          <w:tcPr>
            <w:tcW w:w="7044" w:type="dxa"/>
          </w:tcPr>
          <w:p w14:paraId="5F2C0F62" w14:textId="77777777" w:rsidR="008A7617" w:rsidRPr="00EA0D4E" w:rsidRDefault="008A7617" w:rsidP="008A7617">
            <w:pPr>
              <w:numPr>
                <w:ilvl w:val="0"/>
                <w:numId w:val="15"/>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EA0D4E">
              <w:rPr>
                <w:rFonts w:cs="Arial"/>
                <w:color w:val="000000"/>
                <w:sz w:val="18"/>
                <w:szCs w:val="18"/>
              </w:rPr>
              <w:t>Landschaftsbild geprägt von landwirtschaftlicher Flur</w:t>
            </w:r>
          </w:p>
          <w:p w14:paraId="385715B1" w14:textId="35174A5F" w:rsidR="008A7617" w:rsidRPr="00EA0D4E" w:rsidRDefault="008A7617" w:rsidP="008A7617">
            <w:pPr>
              <w:numPr>
                <w:ilvl w:val="0"/>
                <w:numId w:val="15"/>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EA0D4E">
              <w:rPr>
                <w:rFonts w:cs="Arial"/>
                <w:color w:val="000000"/>
                <w:sz w:val="18"/>
                <w:szCs w:val="18"/>
              </w:rPr>
              <w:t>Einbindung der Anlage in die Landschaft durch Eingrünungsmaßnahmen mit Hecken</w:t>
            </w:r>
            <w:r w:rsidR="00800E03" w:rsidRPr="00EA0D4E">
              <w:rPr>
                <w:rFonts w:cs="Arial"/>
                <w:color w:val="000000"/>
                <w:sz w:val="18"/>
                <w:szCs w:val="18"/>
              </w:rPr>
              <w:t xml:space="preserve">, Bäumen </w:t>
            </w:r>
            <w:r w:rsidRPr="00EA0D4E">
              <w:rPr>
                <w:rFonts w:cs="Arial"/>
                <w:color w:val="000000"/>
                <w:sz w:val="18"/>
                <w:szCs w:val="18"/>
              </w:rPr>
              <w:t>und Blühstreifen, außerdem dauerhafte Begrünung der Flächen</w:t>
            </w:r>
          </w:p>
          <w:p w14:paraId="7FE80123" w14:textId="77777777" w:rsidR="008A7617" w:rsidRPr="00EA0D4E" w:rsidRDefault="008A7617" w:rsidP="008A7617">
            <w:pPr>
              <w:numPr>
                <w:ilvl w:val="0"/>
                <w:numId w:val="15"/>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EA0D4E">
              <w:rPr>
                <w:rFonts w:cs="Arial"/>
                <w:color w:val="000000"/>
                <w:sz w:val="18"/>
                <w:szCs w:val="18"/>
              </w:rPr>
              <w:t>Förderung einer strukturreichen Kulturlandschaft</w:t>
            </w:r>
          </w:p>
          <w:p w14:paraId="028093C1" w14:textId="45A86B65" w:rsidR="008A7617" w:rsidRPr="00EA0D4E" w:rsidRDefault="00800E03" w:rsidP="008A7617">
            <w:pPr>
              <w:numPr>
                <w:ilvl w:val="0"/>
                <w:numId w:val="15"/>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EA0D4E">
              <w:rPr>
                <w:rFonts w:cs="Arial"/>
                <w:sz w:val="18"/>
                <w:szCs w:val="18"/>
              </w:rPr>
              <w:t>geringe</w:t>
            </w:r>
            <w:r w:rsidR="008A7617" w:rsidRPr="00EA0D4E">
              <w:rPr>
                <w:rFonts w:cs="Arial"/>
                <w:sz w:val="18"/>
                <w:szCs w:val="18"/>
              </w:rPr>
              <w:t xml:space="preserve"> Fernwirkung</w:t>
            </w:r>
          </w:p>
          <w:p w14:paraId="19B1064B" w14:textId="77777777" w:rsidR="008A7617" w:rsidRPr="00EA0D4E" w:rsidRDefault="008A7617" w:rsidP="008A7617">
            <w:pPr>
              <w:numPr>
                <w:ilvl w:val="0"/>
                <w:numId w:val="15"/>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EA0D4E">
              <w:rPr>
                <w:rFonts w:cs="Arial"/>
                <w:color w:val="000000"/>
                <w:sz w:val="18"/>
                <w:szCs w:val="18"/>
              </w:rPr>
              <w:t>Festsetzung der Höhen von Modulen und Eingrünung</w:t>
            </w:r>
          </w:p>
          <w:p w14:paraId="374B210C" w14:textId="77777777" w:rsidR="008A7617" w:rsidRPr="00EA0D4E" w:rsidRDefault="008A7617" w:rsidP="008A7617">
            <w:pPr>
              <w:numPr>
                <w:ilvl w:val="0"/>
                <w:numId w:val="15"/>
              </w:numPr>
              <w:spacing w:line="240" w:lineRule="auto"/>
              <w:contextualSpacing/>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EA0D4E">
              <w:rPr>
                <w:rFonts w:cs="Arial"/>
                <w:sz w:val="18"/>
                <w:szCs w:val="18"/>
              </w:rPr>
              <w:t>Erholungsfunktion der Gegend</w:t>
            </w:r>
          </w:p>
          <w:p w14:paraId="583FA3DF" w14:textId="77777777" w:rsidR="008A7617" w:rsidRPr="00EA0D4E" w:rsidRDefault="008A7617" w:rsidP="008A7617">
            <w:pPr>
              <w:numPr>
                <w:ilvl w:val="0"/>
                <w:numId w:val="15"/>
              </w:numPr>
              <w:spacing w:line="240" w:lineRule="auto"/>
              <w:contextualSpacing/>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EA0D4E">
              <w:rPr>
                <w:rFonts w:cs="Arial"/>
                <w:sz w:val="18"/>
                <w:szCs w:val="18"/>
              </w:rPr>
              <w:t>Wanderwege im Umfeld bleiben erhalten</w:t>
            </w:r>
          </w:p>
          <w:p w14:paraId="4A79A2A8" w14:textId="54EB42C7" w:rsidR="008A7617" w:rsidRPr="00EA0D4E" w:rsidRDefault="008A7617" w:rsidP="00800E03">
            <w:pPr>
              <w:numPr>
                <w:ilvl w:val="0"/>
                <w:numId w:val="15"/>
              </w:numPr>
              <w:spacing w:line="240" w:lineRule="auto"/>
              <w:contextualSpacing/>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EA0D4E">
              <w:rPr>
                <w:sz w:val="18"/>
                <w:szCs w:val="18"/>
              </w:rPr>
              <w:t>Positive Wahrnehmung in der Bevölkerung</w:t>
            </w:r>
          </w:p>
        </w:tc>
      </w:tr>
      <w:tr w:rsidR="008A7617" w:rsidRPr="00EA0D4E" w14:paraId="32BCC4D0" w14:textId="77777777" w:rsidTr="007241E3">
        <w:trPr>
          <w:jc w:val="center"/>
        </w:trPr>
        <w:tc>
          <w:tcPr>
            <w:cnfStyle w:val="001000000000" w:firstRow="0" w:lastRow="0" w:firstColumn="1" w:lastColumn="0" w:oddVBand="0" w:evenVBand="0" w:oddHBand="0" w:evenHBand="0" w:firstRowFirstColumn="0" w:firstRowLastColumn="0" w:lastRowFirstColumn="0" w:lastRowLastColumn="0"/>
            <w:tcW w:w="2028" w:type="dxa"/>
            <w:vAlign w:val="center"/>
          </w:tcPr>
          <w:p w14:paraId="3FDD299E" w14:textId="77777777" w:rsidR="008A7617" w:rsidRPr="00EA0D4E" w:rsidRDefault="008A7617" w:rsidP="008A7617">
            <w:pPr>
              <w:jc w:val="left"/>
              <w:rPr>
                <w:rFonts w:cs="Arial"/>
                <w:szCs w:val="24"/>
              </w:rPr>
            </w:pPr>
            <w:r w:rsidRPr="00EA0D4E">
              <w:rPr>
                <w:rFonts w:cs="Arial"/>
                <w:szCs w:val="24"/>
              </w:rPr>
              <w:t>Kultur- und Sachgüter</w:t>
            </w:r>
          </w:p>
        </w:tc>
        <w:tc>
          <w:tcPr>
            <w:tcW w:w="7044" w:type="dxa"/>
          </w:tcPr>
          <w:p w14:paraId="229261E6" w14:textId="77777777" w:rsidR="008A7617" w:rsidRPr="00EA0D4E" w:rsidRDefault="008A7617" w:rsidP="008A7617">
            <w:pPr>
              <w:numPr>
                <w:ilvl w:val="0"/>
                <w:numId w:val="6"/>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sidRPr="00EA0D4E">
              <w:rPr>
                <w:rFonts w:cs="Arial"/>
                <w:color w:val="000000"/>
                <w:sz w:val="18"/>
                <w:szCs w:val="18"/>
              </w:rPr>
              <w:t>Keine Bau- und Bodendenkmäler im Geltungsbereich bekannt</w:t>
            </w:r>
          </w:p>
          <w:p w14:paraId="15427CDC" w14:textId="7E80E2A3" w:rsidR="008A7617" w:rsidRPr="00EA0D4E" w:rsidRDefault="008A7617" w:rsidP="00800E03">
            <w:pPr>
              <w:numPr>
                <w:ilvl w:val="0"/>
                <w:numId w:val="6"/>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EA0D4E">
              <w:rPr>
                <w:rFonts w:cs="Arial"/>
                <w:color w:val="000000"/>
                <w:sz w:val="18"/>
                <w:szCs w:val="18"/>
              </w:rPr>
              <w:t xml:space="preserve">Hinweis auf die besonderen Schutzbestimmungen </w:t>
            </w:r>
          </w:p>
        </w:tc>
      </w:tr>
      <w:tr w:rsidR="008A7617" w:rsidRPr="00EA0D4E" w14:paraId="4BB86482" w14:textId="77777777" w:rsidTr="007241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8" w:type="dxa"/>
            <w:vAlign w:val="center"/>
          </w:tcPr>
          <w:p w14:paraId="0ED71E95" w14:textId="77777777" w:rsidR="008A7617" w:rsidRPr="00EA0D4E" w:rsidRDefault="008A7617" w:rsidP="008A7617">
            <w:pPr>
              <w:jc w:val="left"/>
              <w:rPr>
                <w:rFonts w:cs="Arial"/>
                <w:szCs w:val="24"/>
              </w:rPr>
            </w:pPr>
            <w:r w:rsidRPr="00EA0D4E">
              <w:rPr>
                <w:rFonts w:cs="Arial"/>
                <w:szCs w:val="24"/>
              </w:rPr>
              <w:t>Landschafts- und sonstige Pläne</w:t>
            </w:r>
          </w:p>
        </w:tc>
        <w:tc>
          <w:tcPr>
            <w:tcW w:w="7044" w:type="dxa"/>
          </w:tcPr>
          <w:p w14:paraId="6DBCE463" w14:textId="55D83100" w:rsidR="008A7617" w:rsidRPr="00EA0D4E" w:rsidRDefault="008A7617" w:rsidP="008A7617">
            <w:pPr>
              <w:numPr>
                <w:ilvl w:val="0"/>
                <w:numId w:val="6"/>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EA0D4E">
              <w:rPr>
                <w:rFonts w:cs="Arial"/>
                <w:color w:val="000000"/>
                <w:sz w:val="18"/>
                <w:szCs w:val="18"/>
              </w:rPr>
              <w:t xml:space="preserve">Flächennutzungsplan der </w:t>
            </w:r>
            <w:r w:rsidR="00800E03" w:rsidRPr="00EA0D4E">
              <w:rPr>
                <w:rFonts w:cs="Arial"/>
                <w:color w:val="000000"/>
                <w:sz w:val="18"/>
                <w:szCs w:val="18"/>
              </w:rPr>
              <w:t>Marktg</w:t>
            </w:r>
            <w:r w:rsidRPr="00EA0D4E">
              <w:rPr>
                <w:rFonts w:cs="Arial"/>
                <w:color w:val="000000"/>
                <w:sz w:val="18"/>
                <w:szCs w:val="18"/>
              </w:rPr>
              <w:t>emeinde</w:t>
            </w:r>
          </w:p>
          <w:p w14:paraId="029294E4" w14:textId="77777777" w:rsidR="008A7617" w:rsidRPr="00EA0D4E" w:rsidRDefault="008A7617" w:rsidP="008A7617">
            <w:pPr>
              <w:numPr>
                <w:ilvl w:val="0"/>
                <w:numId w:val="6"/>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EA0D4E">
              <w:rPr>
                <w:rFonts w:cs="Arial"/>
                <w:color w:val="000000"/>
                <w:sz w:val="18"/>
                <w:szCs w:val="18"/>
              </w:rPr>
              <w:t>Landesentwicklungsprogramm Bayern (LEP 2018)</w:t>
            </w:r>
          </w:p>
          <w:p w14:paraId="030AADC1" w14:textId="7E4F495B" w:rsidR="008A7617" w:rsidRPr="00EA0D4E" w:rsidRDefault="008A7617" w:rsidP="00800E03">
            <w:pPr>
              <w:numPr>
                <w:ilvl w:val="0"/>
                <w:numId w:val="6"/>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EA0D4E">
              <w:rPr>
                <w:rFonts w:cs="Arial"/>
                <w:color w:val="000000"/>
                <w:sz w:val="18"/>
                <w:szCs w:val="18"/>
              </w:rPr>
              <w:t>Regionalplan Region M</w:t>
            </w:r>
            <w:r w:rsidR="00800E03" w:rsidRPr="00EA0D4E">
              <w:rPr>
                <w:rFonts w:cs="Arial"/>
                <w:color w:val="000000"/>
                <w:sz w:val="18"/>
                <w:szCs w:val="18"/>
              </w:rPr>
              <w:t>ünchen (2019)</w:t>
            </w:r>
          </w:p>
        </w:tc>
      </w:tr>
      <w:tr w:rsidR="008A7617" w:rsidRPr="00EA0D4E" w14:paraId="2824618E" w14:textId="77777777" w:rsidTr="007241E3">
        <w:trPr>
          <w:trHeight w:val="671"/>
          <w:jc w:val="center"/>
        </w:trPr>
        <w:tc>
          <w:tcPr>
            <w:cnfStyle w:val="001000000000" w:firstRow="0" w:lastRow="0" w:firstColumn="1" w:lastColumn="0" w:oddVBand="0" w:evenVBand="0" w:oddHBand="0" w:evenHBand="0" w:firstRowFirstColumn="0" w:firstRowLastColumn="0" w:lastRowFirstColumn="0" w:lastRowLastColumn="0"/>
            <w:tcW w:w="2028" w:type="dxa"/>
            <w:vAlign w:val="center"/>
          </w:tcPr>
          <w:p w14:paraId="7BF4AD30" w14:textId="77777777" w:rsidR="008A7617" w:rsidRPr="00EA0D4E" w:rsidRDefault="008A7617" w:rsidP="008A7617">
            <w:pPr>
              <w:jc w:val="left"/>
              <w:rPr>
                <w:rFonts w:cs="Arial"/>
                <w:szCs w:val="24"/>
              </w:rPr>
            </w:pPr>
            <w:r w:rsidRPr="00EA0D4E">
              <w:rPr>
                <w:rFonts w:cs="Arial"/>
                <w:szCs w:val="24"/>
              </w:rPr>
              <w:t>Alle Schutzgüter, Wechselwirkungen</w:t>
            </w:r>
          </w:p>
        </w:tc>
        <w:tc>
          <w:tcPr>
            <w:tcW w:w="7044" w:type="dxa"/>
          </w:tcPr>
          <w:p w14:paraId="74A4F2BC" w14:textId="77777777" w:rsidR="008A7617" w:rsidRPr="00EA0D4E" w:rsidRDefault="008A7617" w:rsidP="008A7617">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A0D4E">
              <w:rPr>
                <w:rFonts w:cs="Arial"/>
                <w:sz w:val="18"/>
                <w:szCs w:val="18"/>
              </w:rPr>
              <w:t>Darstellung in Begründung und Umweltbericht:</w:t>
            </w:r>
          </w:p>
          <w:p w14:paraId="77011080" w14:textId="77777777" w:rsidR="008A7617" w:rsidRPr="00EA0D4E" w:rsidRDefault="008A7617" w:rsidP="008A7617">
            <w:pPr>
              <w:numPr>
                <w:ilvl w:val="0"/>
                <w:numId w:val="8"/>
              </w:numPr>
              <w:spacing w:line="240" w:lineRule="auto"/>
              <w:contextualSpacing/>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A0D4E">
              <w:rPr>
                <w:rFonts w:cs="Arial"/>
                <w:sz w:val="18"/>
                <w:szCs w:val="18"/>
              </w:rPr>
              <w:t>Abwägung der geprüften Planungsalternativen</w:t>
            </w:r>
          </w:p>
          <w:p w14:paraId="7EE30897" w14:textId="77777777" w:rsidR="008A7617" w:rsidRPr="00EA0D4E" w:rsidRDefault="008A7617" w:rsidP="008A7617">
            <w:pPr>
              <w:numPr>
                <w:ilvl w:val="0"/>
                <w:numId w:val="8"/>
              </w:numPr>
              <w:spacing w:line="240" w:lineRule="auto"/>
              <w:contextualSpacing/>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A0D4E">
              <w:rPr>
                <w:rFonts w:cs="Arial"/>
                <w:sz w:val="18"/>
                <w:szCs w:val="18"/>
              </w:rPr>
              <w:t>Abwägung der Umweltbelange</w:t>
            </w:r>
          </w:p>
          <w:p w14:paraId="66CD8010" w14:textId="77777777" w:rsidR="008A7617" w:rsidRPr="00EA0D4E" w:rsidRDefault="008A7617" w:rsidP="008A7617">
            <w:pPr>
              <w:numPr>
                <w:ilvl w:val="0"/>
                <w:numId w:val="8"/>
              </w:numPr>
              <w:spacing w:line="240" w:lineRule="auto"/>
              <w:contextualSpacing/>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A0D4E">
              <w:rPr>
                <w:rFonts w:cs="Arial"/>
                <w:sz w:val="18"/>
                <w:szCs w:val="18"/>
              </w:rPr>
              <w:t>Abwägung der Belange der Landwirtschaft</w:t>
            </w:r>
          </w:p>
          <w:p w14:paraId="74B6E5B6" w14:textId="77777777" w:rsidR="008A7617" w:rsidRPr="00EA0D4E" w:rsidRDefault="008A7617" w:rsidP="008A7617">
            <w:pPr>
              <w:numPr>
                <w:ilvl w:val="0"/>
                <w:numId w:val="8"/>
              </w:numPr>
              <w:spacing w:line="240" w:lineRule="auto"/>
              <w:contextualSpacing/>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A0D4E">
              <w:rPr>
                <w:rFonts w:cs="Arial"/>
                <w:sz w:val="18"/>
                <w:szCs w:val="18"/>
              </w:rPr>
              <w:t>Abwägung der negativen und positiven Auswirkungen</w:t>
            </w:r>
          </w:p>
          <w:p w14:paraId="279779A5" w14:textId="77777777" w:rsidR="008A7617" w:rsidRPr="00EA0D4E" w:rsidRDefault="008A7617" w:rsidP="008A7617">
            <w:pPr>
              <w:numPr>
                <w:ilvl w:val="0"/>
                <w:numId w:val="8"/>
              </w:numPr>
              <w:spacing w:line="240" w:lineRule="auto"/>
              <w:contextualSpacing/>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A0D4E">
              <w:rPr>
                <w:rFonts w:cs="Arial"/>
                <w:sz w:val="18"/>
                <w:szCs w:val="18"/>
              </w:rPr>
              <w:t>Abwägung der Ziele und Zwecke der Planung</w:t>
            </w:r>
          </w:p>
          <w:p w14:paraId="79227299" w14:textId="77777777" w:rsidR="008A7617" w:rsidRPr="00EA0D4E" w:rsidRDefault="008A7617" w:rsidP="008A7617">
            <w:pPr>
              <w:numPr>
                <w:ilvl w:val="0"/>
                <w:numId w:val="8"/>
              </w:numPr>
              <w:spacing w:line="240" w:lineRule="auto"/>
              <w:contextualSpacing/>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A0D4E">
              <w:rPr>
                <w:rFonts w:cs="Arial"/>
                <w:sz w:val="18"/>
                <w:szCs w:val="18"/>
              </w:rPr>
              <w:t>Bestandsaufnahme und Bewertung der Schutzgüter</w:t>
            </w:r>
          </w:p>
          <w:p w14:paraId="3993589C" w14:textId="77777777" w:rsidR="008A7617" w:rsidRPr="00EA0D4E" w:rsidRDefault="008A7617" w:rsidP="008A7617">
            <w:pPr>
              <w:numPr>
                <w:ilvl w:val="0"/>
                <w:numId w:val="8"/>
              </w:numPr>
              <w:spacing w:line="240" w:lineRule="auto"/>
              <w:contextualSpacing/>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A0D4E">
              <w:rPr>
                <w:rFonts w:cs="Arial"/>
                <w:sz w:val="18"/>
                <w:szCs w:val="18"/>
              </w:rPr>
              <w:t>Prognose der Entwicklung des Umweltzustandes</w:t>
            </w:r>
          </w:p>
          <w:p w14:paraId="64BB2A6B" w14:textId="77777777" w:rsidR="008A7617" w:rsidRPr="00EA0D4E" w:rsidRDefault="008A7617" w:rsidP="008A7617">
            <w:pPr>
              <w:numPr>
                <w:ilvl w:val="0"/>
                <w:numId w:val="8"/>
              </w:numPr>
              <w:spacing w:line="240" w:lineRule="auto"/>
              <w:contextualSpacing/>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A0D4E">
              <w:rPr>
                <w:rFonts w:cs="Arial"/>
                <w:sz w:val="18"/>
                <w:szCs w:val="18"/>
              </w:rPr>
              <w:t xml:space="preserve">Wechselwirkungen zwischen den Schutzgütern </w:t>
            </w:r>
          </w:p>
          <w:p w14:paraId="7B572B3A" w14:textId="77777777" w:rsidR="008A7617" w:rsidRPr="00EA0D4E" w:rsidRDefault="008A7617" w:rsidP="008A7617">
            <w:pPr>
              <w:numPr>
                <w:ilvl w:val="0"/>
                <w:numId w:val="8"/>
              </w:numPr>
              <w:spacing w:line="240" w:lineRule="auto"/>
              <w:contextualSpacing/>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A0D4E">
              <w:rPr>
                <w:rFonts w:cs="Arial"/>
                <w:sz w:val="18"/>
                <w:szCs w:val="18"/>
              </w:rPr>
              <w:t>Anfälligkeit für schwere Unfälle und Katastrophen</w:t>
            </w:r>
          </w:p>
          <w:p w14:paraId="5A224089" w14:textId="77777777" w:rsidR="008A7617" w:rsidRPr="00EA0D4E" w:rsidRDefault="008A7617" w:rsidP="008A7617">
            <w:pPr>
              <w:numPr>
                <w:ilvl w:val="0"/>
                <w:numId w:val="8"/>
              </w:numPr>
              <w:spacing w:line="240" w:lineRule="auto"/>
              <w:contextualSpacing/>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A0D4E">
              <w:rPr>
                <w:rFonts w:cs="Arial"/>
                <w:sz w:val="18"/>
                <w:szCs w:val="18"/>
              </w:rPr>
              <w:t>Brandschutz</w:t>
            </w:r>
          </w:p>
          <w:p w14:paraId="6F12BA55" w14:textId="77777777" w:rsidR="008A7617" w:rsidRPr="00EA0D4E" w:rsidRDefault="008A7617" w:rsidP="008A7617">
            <w:pPr>
              <w:numPr>
                <w:ilvl w:val="0"/>
                <w:numId w:val="8"/>
              </w:numPr>
              <w:spacing w:line="240" w:lineRule="auto"/>
              <w:contextualSpacing/>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A0D4E">
              <w:rPr>
                <w:rFonts w:cs="Arial"/>
                <w:sz w:val="18"/>
                <w:szCs w:val="18"/>
              </w:rPr>
              <w:t>Maßnahmen zur Vermeidung und Minimierung</w:t>
            </w:r>
          </w:p>
          <w:p w14:paraId="3C8344AB" w14:textId="77777777" w:rsidR="008A7617" w:rsidRPr="00EA0D4E" w:rsidRDefault="008A7617" w:rsidP="008A7617">
            <w:pPr>
              <w:numPr>
                <w:ilvl w:val="0"/>
                <w:numId w:val="8"/>
              </w:numPr>
              <w:spacing w:line="240" w:lineRule="auto"/>
              <w:contextualSpacing/>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A0D4E">
              <w:rPr>
                <w:rFonts w:cs="Arial"/>
                <w:sz w:val="18"/>
                <w:szCs w:val="18"/>
              </w:rPr>
              <w:t>Verbleibende negative und positive Auswirkungen des Vorhabens</w:t>
            </w:r>
          </w:p>
          <w:p w14:paraId="12EE1C48" w14:textId="77777777" w:rsidR="008A7617" w:rsidRPr="00EA0D4E" w:rsidRDefault="008A7617" w:rsidP="008A7617">
            <w:pPr>
              <w:numPr>
                <w:ilvl w:val="0"/>
                <w:numId w:val="8"/>
              </w:numPr>
              <w:spacing w:line="240" w:lineRule="auto"/>
              <w:contextualSpacing/>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A0D4E">
              <w:rPr>
                <w:rFonts w:cs="Arial"/>
                <w:sz w:val="18"/>
                <w:szCs w:val="18"/>
              </w:rPr>
              <w:t>Erfassen und Bilanzieren des Eingriffs</w:t>
            </w:r>
          </w:p>
          <w:p w14:paraId="53BFA68F" w14:textId="77777777" w:rsidR="008A7617" w:rsidRPr="00EA0D4E" w:rsidRDefault="008A7617" w:rsidP="008A7617">
            <w:pPr>
              <w:numPr>
                <w:ilvl w:val="0"/>
                <w:numId w:val="8"/>
              </w:numPr>
              <w:spacing w:line="240" w:lineRule="auto"/>
              <w:contextualSpacing/>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A0D4E">
              <w:rPr>
                <w:rFonts w:cs="Arial"/>
                <w:sz w:val="18"/>
                <w:szCs w:val="18"/>
              </w:rPr>
              <w:t>Eingrünung</w:t>
            </w:r>
          </w:p>
          <w:p w14:paraId="7A65A2D3" w14:textId="77777777" w:rsidR="008A7617" w:rsidRPr="00EA0D4E" w:rsidRDefault="008A7617" w:rsidP="008A7617">
            <w:pPr>
              <w:numPr>
                <w:ilvl w:val="0"/>
                <w:numId w:val="8"/>
              </w:num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Arial"/>
                <w:szCs w:val="24"/>
              </w:rPr>
            </w:pPr>
            <w:r w:rsidRPr="00EA0D4E">
              <w:rPr>
                <w:rFonts w:cs="Arial"/>
                <w:sz w:val="18"/>
                <w:szCs w:val="18"/>
              </w:rPr>
              <w:t>Ökologische Ausgleichsmaßnahmen</w:t>
            </w:r>
          </w:p>
        </w:tc>
      </w:tr>
      <w:tr w:rsidR="008A7617" w:rsidRPr="00EA0D4E" w14:paraId="36AE9949" w14:textId="77777777" w:rsidTr="007241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8" w:type="dxa"/>
            <w:vAlign w:val="center"/>
          </w:tcPr>
          <w:p w14:paraId="16BF4374" w14:textId="77777777" w:rsidR="008A7617" w:rsidRPr="00EA0D4E" w:rsidRDefault="008A7617" w:rsidP="008A7617">
            <w:pPr>
              <w:jc w:val="left"/>
              <w:rPr>
                <w:rFonts w:cs="Arial"/>
                <w:szCs w:val="24"/>
              </w:rPr>
            </w:pPr>
            <w:r w:rsidRPr="00EA0D4E">
              <w:rPr>
                <w:rFonts w:cs="Arial"/>
                <w:szCs w:val="24"/>
              </w:rPr>
              <w:t>Schutzgebiete</w:t>
            </w:r>
          </w:p>
        </w:tc>
        <w:tc>
          <w:tcPr>
            <w:tcW w:w="7044" w:type="dxa"/>
          </w:tcPr>
          <w:p w14:paraId="0126559A" w14:textId="3B401269" w:rsidR="008A7617" w:rsidRPr="00EA0D4E" w:rsidRDefault="008A7617" w:rsidP="00800E03">
            <w:pPr>
              <w:numPr>
                <w:ilvl w:val="0"/>
                <w:numId w:val="2"/>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EA0D4E">
              <w:rPr>
                <w:rFonts w:cs="Arial"/>
                <w:color w:val="000000"/>
                <w:sz w:val="18"/>
                <w:szCs w:val="18"/>
              </w:rPr>
              <w:t xml:space="preserve">Plangebiet außerhalb von Schutzgebieten </w:t>
            </w:r>
          </w:p>
        </w:tc>
      </w:tr>
    </w:tbl>
    <w:p w14:paraId="633B6308" w14:textId="77777777" w:rsidR="00BA5F0D" w:rsidRPr="00EA0D4E" w:rsidRDefault="00BA5F0D" w:rsidP="00B23499">
      <w:pPr>
        <w:rPr>
          <w:rFonts w:cs="Arial"/>
          <w:b/>
          <w:bCs/>
        </w:rPr>
      </w:pPr>
    </w:p>
    <w:p w14:paraId="78530338" w14:textId="77777777" w:rsidR="00B23499" w:rsidRPr="00EA0D4E" w:rsidRDefault="00B23499" w:rsidP="00B23499">
      <w:pPr>
        <w:rPr>
          <w:rFonts w:cs="Arial"/>
          <w:b/>
          <w:bCs/>
        </w:rPr>
      </w:pPr>
      <w:r w:rsidRPr="00EA0D4E">
        <w:rPr>
          <w:rFonts w:cs="Arial"/>
          <w:b/>
          <w:bCs/>
        </w:rPr>
        <w:t xml:space="preserve">Datenschutz: </w:t>
      </w:r>
    </w:p>
    <w:p w14:paraId="23AF68F7" w14:textId="77777777" w:rsidR="00B23499" w:rsidRPr="00EA0D4E" w:rsidRDefault="00B23499" w:rsidP="00B23499">
      <w:pPr>
        <w:rPr>
          <w:rFonts w:cs="Arial"/>
        </w:rPr>
      </w:pPr>
      <w:r w:rsidRPr="00EA0D4E">
        <w:rPr>
          <w:rFonts w:cs="Arial"/>
        </w:rPr>
        <w:t xml:space="preserve">Die Verarbeitung personenbezogener Daten erfolgt auf der Grundlage der Art. 6 Abs. 1 Buchstabe e (DSGVO) i.V. mit § 3 BauGB und dem BayDSG. Sofern Sie Ihre Stellungnahme ohne Absenderangaben abgeben, erhalten Sie keine Mitteilung über das Ergebnis der Prüfung. Weitere Informationen entnehmen Sie bitte dem Formblatt „Datenschutzrechtliche Informationspflichten im Bauleitplanverfahren“ das ebenfalls öffentlich ausliegt. </w:t>
      </w:r>
    </w:p>
    <w:p w14:paraId="1B5A9BAE" w14:textId="77777777" w:rsidR="00B23499" w:rsidRPr="00EA0D4E" w:rsidRDefault="00B23499" w:rsidP="00B23499">
      <w:pPr>
        <w:rPr>
          <w:rFonts w:cs="Arial"/>
        </w:rPr>
      </w:pPr>
    </w:p>
    <w:p w14:paraId="7E1334C7" w14:textId="77777777" w:rsidR="00B23499" w:rsidRPr="00EA0D4E" w:rsidRDefault="00B23499" w:rsidP="00B23499">
      <w:pPr>
        <w:rPr>
          <w:rFonts w:cs="Arial"/>
          <w:b/>
          <w:bCs/>
        </w:rPr>
      </w:pPr>
      <w:r w:rsidRPr="00EA0D4E">
        <w:rPr>
          <w:rFonts w:cs="Arial"/>
          <w:b/>
          <w:bCs/>
        </w:rPr>
        <w:t xml:space="preserve">Hinweis bzgl. des Verbandsklagerechts von Umweltverbänden: </w:t>
      </w:r>
    </w:p>
    <w:p w14:paraId="41DCBCF0" w14:textId="7251D835" w:rsidR="00B23499" w:rsidRPr="00EA0D4E" w:rsidRDefault="00B23499" w:rsidP="00B23499">
      <w:pPr>
        <w:rPr>
          <w:rFonts w:cs="Arial"/>
        </w:rPr>
      </w:pPr>
      <w:r w:rsidRPr="00EA0D4E">
        <w:rPr>
          <w:rFonts w:cs="Arial"/>
        </w:rPr>
        <w:t>Eine Vereinigung im Sinne des § 4 Abs. 3 S. 1 Nr. 2 UmwRG (Umwelt-Rechtsbehelfsgesetzes) ist in einem Rechtsbehelfsverfahren nach § 7 Abs. 2 UmwRG gemäß § 7 Abs. 3 S. 1 UmwRG mit allen Einwendungen ausgeschlossen, die sie im Rahmen der Auslegungsfrist nicht oder nicht rechtzeitig geltend gemacht hat, aber hätte geltend machen können (§ 3 Abs. 3 BauGB)</w:t>
      </w:r>
      <w:r w:rsidR="009F5E41">
        <w:rPr>
          <w:rFonts w:cs="Arial"/>
        </w:rPr>
        <w:t>.</w:t>
      </w:r>
    </w:p>
    <w:p w14:paraId="4C492CC3" w14:textId="77777777" w:rsidR="00B23499" w:rsidRPr="00EA0D4E" w:rsidRDefault="00B23499" w:rsidP="00AC073A">
      <w:pPr>
        <w:rPr>
          <w:rFonts w:cs="Arial"/>
          <w:szCs w:val="24"/>
        </w:rPr>
      </w:pPr>
    </w:p>
    <w:p w14:paraId="2E470C0F" w14:textId="63124C5C" w:rsidR="00AC073A" w:rsidRPr="00EA0D4E" w:rsidRDefault="00800E03" w:rsidP="00AC073A">
      <w:pPr>
        <w:rPr>
          <w:rFonts w:cs="Arial"/>
          <w:szCs w:val="24"/>
        </w:rPr>
      </w:pPr>
      <w:r w:rsidRPr="00EA0D4E">
        <w:t>Markt Dießen am Ammersee,</w:t>
      </w:r>
      <w:r w:rsidR="00A26D7C" w:rsidRPr="00EA0D4E">
        <w:rPr>
          <w:rFonts w:cs="Arial"/>
          <w:szCs w:val="24"/>
        </w:rPr>
        <w:t xml:space="preserve"> </w:t>
      </w:r>
      <w:r w:rsidR="00AC073A" w:rsidRPr="00EA0D4E">
        <w:rPr>
          <w:rFonts w:cs="Arial"/>
          <w:szCs w:val="24"/>
        </w:rPr>
        <w:t>den</w:t>
      </w:r>
      <w:r w:rsidR="001F3EA0">
        <w:rPr>
          <w:rFonts w:cs="Arial"/>
          <w:szCs w:val="24"/>
        </w:rPr>
        <w:t xml:space="preserve"> 17.03.2022</w:t>
      </w:r>
    </w:p>
    <w:p w14:paraId="76A65F68" w14:textId="77777777" w:rsidR="00AC073A" w:rsidRPr="00EA0D4E" w:rsidRDefault="00AC073A" w:rsidP="00AC073A">
      <w:pPr>
        <w:spacing w:after="0" w:line="360" w:lineRule="auto"/>
        <w:rPr>
          <w:rFonts w:cs="Arial"/>
          <w:szCs w:val="24"/>
        </w:rPr>
      </w:pPr>
    </w:p>
    <w:p w14:paraId="67A70F51" w14:textId="77777777" w:rsidR="00AC073A" w:rsidRPr="00EA0D4E" w:rsidRDefault="00AC073A" w:rsidP="00AC073A">
      <w:pPr>
        <w:spacing w:after="0" w:line="360" w:lineRule="auto"/>
        <w:rPr>
          <w:rFonts w:cs="Arial"/>
          <w:szCs w:val="24"/>
        </w:rPr>
      </w:pPr>
    </w:p>
    <w:p w14:paraId="0F037E0E" w14:textId="7465BA48" w:rsidR="00AC073A" w:rsidRPr="00EA0D4E" w:rsidRDefault="001F3EA0" w:rsidP="00AC073A">
      <w:pPr>
        <w:spacing w:after="0" w:line="360" w:lineRule="auto"/>
        <w:rPr>
          <w:rFonts w:cs="Arial"/>
          <w:szCs w:val="24"/>
        </w:rPr>
      </w:pPr>
      <w:r>
        <w:rPr>
          <w:rFonts w:cs="Arial"/>
          <w:szCs w:val="24"/>
        </w:rPr>
        <w:t>Roland Kratzer</w:t>
      </w:r>
    </w:p>
    <w:p w14:paraId="14079A95" w14:textId="067FAB4C" w:rsidR="00AC073A" w:rsidRPr="00EA0D4E" w:rsidRDefault="001F3EA0" w:rsidP="00AC073A">
      <w:pPr>
        <w:spacing w:after="0" w:line="360" w:lineRule="auto"/>
        <w:rPr>
          <w:rFonts w:cs="Arial"/>
          <w:szCs w:val="24"/>
        </w:rPr>
      </w:pPr>
      <w:r>
        <w:rPr>
          <w:rFonts w:cs="Arial"/>
          <w:szCs w:val="24"/>
        </w:rPr>
        <w:t>Zweiter</w:t>
      </w:r>
      <w:r w:rsidR="00800E03" w:rsidRPr="00EA0D4E">
        <w:rPr>
          <w:rFonts w:cs="Arial"/>
          <w:szCs w:val="24"/>
        </w:rPr>
        <w:t xml:space="preserve"> </w:t>
      </w:r>
      <w:r w:rsidR="00AC073A" w:rsidRPr="00EA0D4E">
        <w:rPr>
          <w:rFonts w:cs="Arial"/>
          <w:szCs w:val="24"/>
        </w:rPr>
        <w:t>Bürgermeiste</w:t>
      </w:r>
      <w:r>
        <w:rPr>
          <w:rFonts w:cs="Arial"/>
          <w:szCs w:val="24"/>
        </w:rPr>
        <w:t>r</w:t>
      </w:r>
    </w:p>
    <w:p w14:paraId="02C20227" w14:textId="77777777" w:rsidR="00AC073A" w:rsidRPr="00EA0D4E" w:rsidRDefault="00AC073A" w:rsidP="00AC073A">
      <w:pPr>
        <w:spacing w:after="0" w:line="360" w:lineRule="auto"/>
        <w:rPr>
          <w:rFonts w:cs="Arial"/>
          <w:szCs w:val="24"/>
        </w:rPr>
      </w:pPr>
    </w:p>
    <w:p w14:paraId="67D9323C" w14:textId="27606AB4" w:rsidR="00AC073A" w:rsidRDefault="00AC073A" w:rsidP="00AC073A">
      <w:pPr>
        <w:spacing w:after="0" w:line="360" w:lineRule="auto"/>
        <w:rPr>
          <w:rFonts w:cs="Arial"/>
          <w:szCs w:val="24"/>
        </w:rPr>
      </w:pPr>
    </w:p>
    <w:p w14:paraId="38EA53BB" w14:textId="01F22CD7" w:rsidR="001F3EA0" w:rsidRDefault="001F3EA0" w:rsidP="00AC073A">
      <w:pPr>
        <w:spacing w:after="0" w:line="360" w:lineRule="auto"/>
        <w:rPr>
          <w:rFonts w:cs="Arial"/>
          <w:szCs w:val="24"/>
        </w:rPr>
      </w:pPr>
    </w:p>
    <w:p w14:paraId="42AEF72B" w14:textId="40D4820C" w:rsidR="001F3EA0" w:rsidRDefault="001F3EA0" w:rsidP="00AC073A">
      <w:pPr>
        <w:spacing w:after="0" w:line="360" w:lineRule="auto"/>
        <w:rPr>
          <w:rFonts w:cs="Arial"/>
          <w:szCs w:val="24"/>
        </w:rPr>
      </w:pPr>
    </w:p>
    <w:p w14:paraId="338DEE23" w14:textId="06426B63" w:rsidR="001F3EA0" w:rsidRDefault="001F3EA0" w:rsidP="00AC073A">
      <w:pPr>
        <w:spacing w:after="0" w:line="360" w:lineRule="auto"/>
        <w:rPr>
          <w:rFonts w:cs="Arial"/>
          <w:szCs w:val="24"/>
        </w:rPr>
      </w:pPr>
    </w:p>
    <w:p w14:paraId="3D1E63F2" w14:textId="6B02B54E" w:rsidR="001F3EA0" w:rsidRDefault="001F3EA0" w:rsidP="00AC073A">
      <w:pPr>
        <w:spacing w:after="0" w:line="360" w:lineRule="auto"/>
        <w:rPr>
          <w:rFonts w:cs="Arial"/>
          <w:szCs w:val="24"/>
        </w:rPr>
      </w:pPr>
    </w:p>
    <w:p w14:paraId="61F25716" w14:textId="22A846B4" w:rsidR="001F3EA0" w:rsidRDefault="001F3EA0" w:rsidP="00AC073A">
      <w:pPr>
        <w:spacing w:after="0" w:line="360" w:lineRule="auto"/>
        <w:rPr>
          <w:rFonts w:cs="Arial"/>
          <w:szCs w:val="24"/>
        </w:rPr>
      </w:pPr>
    </w:p>
    <w:p w14:paraId="2CAD3B76" w14:textId="71BFDB14" w:rsidR="001F3EA0" w:rsidRDefault="001F3EA0" w:rsidP="00AC073A">
      <w:pPr>
        <w:spacing w:after="0" w:line="360" w:lineRule="auto"/>
        <w:rPr>
          <w:rFonts w:cs="Arial"/>
          <w:szCs w:val="24"/>
        </w:rPr>
      </w:pPr>
    </w:p>
    <w:p w14:paraId="6844913D" w14:textId="0D29545E" w:rsidR="001F3EA0" w:rsidRDefault="001F3EA0" w:rsidP="00AC073A">
      <w:pPr>
        <w:spacing w:after="0" w:line="360" w:lineRule="auto"/>
        <w:rPr>
          <w:rFonts w:cs="Arial"/>
          <w:szCs w:val="24"/>
        </w:rPr>
      </w:pPr>
    </w:p>
    <w:p w14:paraId="05964A2E" w14:textId="1AF88E59" w:rsidR="001F3EA0" w:rsidRDefault="001F3EA0" w:rsidP="00AC073A">
      <w:pPr>
        <w:spacing w:after="0" w:line="360" w:lineRule="auto"/>
        <w:rPr>
          <w:rFonts w:cs="Arial"/>
          <w:szCs w:val="24"/>
        </w:rPr>
      </w:pPr>
    </w:p>
    <w:p w14:paraId="4C79B04B" w14:textId="4F2AD4F3" w:rsidR="001F3EA0" w:rsidRDefault="001F3EA0" w:rsidP="00AC073A">
      <w:pPr>
        <w:spacing w:after="0" w:line="360" w:lineRule="auto"/>
        <w:rPr>
          <w:rFonts w:cs="Arial"/>
          <w:szCs w:val="24"/>
        </w:rPr>
      </w:pPr>
    </w:p>
    <w:p w14:paraId="393845B8" w14:textId="5544FE85" w:rsidR="001F3EA0" w:rsidRDefault="001F3EA0" w:rsidP="00AC073A">
      <w:pPr>
        <w:spacing w:after="0" w:line="360" w:lineRule="auto"/>
        <w:rPr>
          <w:rFonts w:cs="Arial"/>
          <w:szCs w:val="24"/>
        </w:rPr>
      </w:pPr>
    </w:p>
    <w:p w14:paraId="52E5284E" w14:textId="77777777" w:rsidR="001F3EA0" w:rsidRPr="00EA0D4E" w:rsidRDefault="001F3EA0" w:rsidP="00AC073A">
      <w:pPr>
        <w:spacing w:after="0" w:line="360" w:lineRule="auto"/>
        <w:rPr>
          <w:rFonts w:cs="Arial"/>
          <w:szCs w:val="24"/>
        </w:rPr>
      </w:pPr>
    </w:p>
    <w:p w14:paraId="65B501BE" w14:textId="01FCE58F" w:rsidR="00AC073A" w:rsidRPr="001F3EA0" w:rsidRDefault="001F3EA0" w:rsidP="001F3EA0">
      <w:pPr>
        <w:tabs>
          <w:tab w:val="left" w:pos="1985"/>
        </w:tabs>
        <w:spacing w:after="0" w:line="360" w:lineRule="auto"/>
        <w:rPr>
          <w:rFonts w:cs="Arial"/>
          <w:sz w:val="18"/>
          <w:szCs w:val="18"/>
        </w:rPr>
      </w:pPr>
      <w:r w:rsidRPr="001F3EA0">
        <w:rPr>
          <w:rFonts w:cs="Arial"/>
          <w:sz w:val="18"/>
          <w:szCs w:val="18"/>
        </w:rPr>
        <w:t>ausgehängt</w:t>
      </w:r>
      <w:r w:rsidR="00AC073A" w:rsidRPr="001F3EA0">
        <w:rPr>
          <w:rFonts w:cs="Arial"/>
          <w:sz w:val="18"/>
          <w:szCs w:val="18"/>
        </w:rPr>
        <w:t xml:space="preserve"> am</w:t>
      </w:r>
      <w:r w:rsidRPr="001F3EA0">
        <w:rPr>
          <w:rFonts w:cs="Arial"/>
          <w:sz w:val="18"/>
          <w:szCs w:val="18"/>
        </w:rPr>
        <w:t>:</w:t>
      </w:r>
      <w:r w:rsidR="00AC073A" w:rsidRPr="001F3EA0">
        <w:rPr>
          <w:rFonts w:cs="Arial"/>
          <w:sz w:val="18"/>
          <w:szCs w:val="18"/>
        </w:rPr>
        <w:tab/>
      </w:r>
      <w:r w:rsidRPr="001F3EA0">
        <w:rPr>
          <w:rFonts w:cs="Arial"/>
          <w:sz w:val="18"/>
          <w:szCs w:val="18"/>
        </w:rPr>
        <w:t>……………………………</w:t>
      </w:r>
    </w:p>
    <w:p w14:paraId="6C10D39A" w14:textId="16230952" w:rsidR="00AC073A" w:rsidRDefault="00AC073A" w:rsidP="001F3EA0">
      <w:pPr>
        <w:tabs>
          <w:tab w:val="left" w:pos="1985"/>
        </w:tabs>
        <w:spacing w:after="0" w:line="360" w:lineRule="auto"/>
        <w:rPr>
          <w:rFonts w:cs="Arial"/>
          <w:sz w:val="18"/>
          <w:szCs w:val="18"/>
        </w:rPr>
      </w:pPr>
      <w:r w:rsidRPr="001F3EA0">
        <w:rPr>
          <w:rFonts w:cs="Arial"/>
          <w:sz w:val="18"/>
          <w:szCs w:val="18"/>
        </w:rPr>
        <w:t>abgenommen am</w:t>
      </w:r>
      <w:r w:rsidR="001F3EA0" w:rsidRPr="001F3EA0">
        <w:rPr>
          <w:rFonts w:cs="Arial"/>
          <w:sz w:val="18"/>
          <w:szCs w:val="18"/>
        </w:rPr>
        <w:t>:</w:t>
      </w:r>
      <w:r w:rsidRPr="001F3EA0">
        <w:rPr>
          <w:rFonts w:cs="Arial"/>
          <w:sz w:val="18"/>
          <w:szCs w:val="18"/>
        </w:rPr>
        <w:tab/>
      </w:r>
      <w:r w:rsidR="001F3EA0" w:rsidRPr="001F3EA0">
        <w:rPr>
          <w:rFonts w:cs="Arial"/>
          <w:sz w:val="18"/>
          <w:szCs w:val="18"/>
        </w:rPr>
        <w:t>……………………………</w:t>
      </w:r>
    </w:p>
    <w:p w14:paraId="592947A9" w14:textId="77777777" w:rsidR="001F3EA0" w:rsidRPr="001F3EA0" w:rsidRDefault="001F3EA0" w:rsidP="001F3EA0">
      <w:pPr>
        <w:tabs>
          <w:tab w:val="left" w:pos="1985"/>
        </w:tabs>
        <w:spacing w:after="0" w:line="360" w:lineRule="auto"/>
        <w:rPr>
          <w:rFonts w:cs="Arial"/>
          <w:sz w:val="18"/>
          <w:szCs w:val="18"/>
        </w:rPr>
      </w:pPr>
    </w:p>
    <w:p w14:paraId="00DB1852" w14:textId="0E1B3776" w:rsidR="00FE449C" w:rsidRPr="001F3EA0" w:rsidRDefault="001F3EA0" w:rsidP="00AC073A">
      <w:pPr>
        <w:spacing w:after="0"/>
        <w:rPr>
          <w:rFonts w:cs="Arial"/>
          <w:sz w:val="18"/>
          <w:szCs w:val="18"/>
        </w:rPr>
      </w:pPr>
      <w:r w:rsidRPr="001F3EA0">
        <w:rPr>
          <w:rFonts w:cs="Arial"/>
          <w:sz w:val="18"/>
          <w:szCs w:val="18"/>
        </w:rPr>
        <w:t>bekanntgemacht im Amtsblatt des Landkreises Landsberg am:</w:t>
      </w:r>
      <w:r w:rsidRPr="001F3EA0">
        <w:rPr>
          <w:rFonts w:cs="Arial"/>
          <w:sz w:val="18"/>
          <w:szCs w:val="18"/>
        </w:rPr>
        <w:tab/>
        <w:t>……………………</w:t>
      </w:r>
    </w:p>
    <w:sectPr w:rsidR="00FE449C" w:rsidRPr="001F3EA0" w:rsidSect="001F3EA0">
      <w:footerReference w:type="default" r:id="rId12"/>
      <w:pgSz w:w="11906" w:h="16838"/>
      <w:pgMar w:top="993"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88864A" w14:textId="77777777" w:rsidR="00935AD3" w:rsidRDefault="00935AD3" w:rsidP="00AC4559">
      <w:pPr>
        <w:spacing w:after="0" w:line="240" w:lineRule="auto"/>
      </w:pPr>
      <w:r>
        <w:separator/>
      </w:r>
    </w:p>
  </w:endnote>
  <w:endnote w:type="continuationSeparator" w:id="0">
    <w:p w14:paraId="486559CE" w14:textId="77777777" w:rsidR="00935AD3" w:rsidRDefault="00935AD3" w:rsidP="00AC45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800F4" w14:textId="7BEE5378" w:rsidR="00AC4559" w:rsidRPr="00701116" w:rsidRDefault="00AC4559" w:rsidP="00AC4559">
    <w:pPr>
      <w:pStyle w:val="Fuzeile"/>
      <w:jc w:val="center"/>
      <w:rPr>
        <w:rFonts w:cs="Arial"/>
        <w:szCs w:val="20"/>
      </w:rPr>
    </w:pPr>
    <w:r w:rsidRPr="00701116">
      <w:rPr>
        <w:rFonts w:cs="Arial"/>
        <w:szCs w:val="20"/>
      </w:rPr>
      <w:t xml:space="preserve">Seite </w:t>
    </w:r>
    <w:sdt>
      <w:sdtPr>
        <w:rPr>
          <w:rFonts w:cs="Arial"/>
          <w:szCs w:val="20"/>
        </w:rPr>
        <w:id w:val="-1997257199"/>
        <w:docPartObj>
          <w:docPartGallery w:val="Page Numbers (Bottom of Page)"/>
          <w:docPartUnique/>
        </w:docPartObj>
      </w:sdtPr>
      <w:sdtEndPr/>
      <w:sdtContent>
        <w:r w:rsidRPr="00701116">
          <w:rPr>
            <w:rFonts w:cs="Arial"/>
            <w:szCs w:val="20"/>
          </w:rPr>
          <w:fldChar w:fldCharType="begin"/>
        </w:r>
        <w:r w:rsidRPr="00701116">
          <w:rPr>
            <w:rFonts w:cs="Arial"/>
            <w:szCs w:val="20"/>
          </w:rPr>
          <w:instrText>PAGE</w:instrText>
        </w:r>
        <w:r w:rsidRPr="00701116">
          <w:rPr>
            <w:rFonts w:cs="Arial"/>
            <w:szCs w:val="20"/>
          </w:rPr>
          <w:fldChar w:fldCharType="separate"/>
        </w:r>
        <w:r w:rsidR="002E41CB">
          <w:rPr>
            <w:rFonts w:cs="Arial"/>
            <w:noProof/>
            <w:szCs w:val="20"/>
          </w:rPr>
          <w:t>4</w:t>
        </w:r>
        <w:r w:rsidRPr="00701116">
          <w:rPr>
            <w:rFonts w:cs="Arial"/>
            <w:szCs w:val="20"/>
          </w:rPr>
          <w:fldChar w:fldCharType="end"/>
        </w:r>
        <w:r w:rsidRPr="00701116">
          <w:rPr>
            <w:rFonts w:cs="Arial"/>
            <w:szCs w:val="20"/>
          </w:rPr>
          <w:t xml:space="preserve"> von </w:t>
        </w:r>
        <w:r w:rsidR="00E6222F" w:rsidRPr="00701116">
          <w:rPr>
            <w:rFonts w:cs="Arial"/>
            <w:szCs w:val="20"/>
          </w:rPr>
          <w:fldChar w:fldCharType="begin"/>
        </w:r>
        <w:r w:rsidR="00E6222F" w:rsidRPr="00701116">
          <w:rPr>
            <w:rFonts w:cs="Arial"/>
            <w:szCs w:val="20"/>
          </w:rPr>
          <w:instrText>NUMPAGES</w:instrText>
        </w:r>
        <w:r w:rsidR="00E6222F" w:rsidRPr="00701116">
          <w:rPr>
            <w:rFonts w:cs="Arial"/>
            <w:szCs w:val="20"/>
          </w:rPr>
          <w:fldChar w:fldCharType="separate"/>
        </w:r>
        <w:r w:rsidR="002E41CB">
          <w:rPr>
            <w:rFonts w:cs="Arial"/>
            <w:noProof/>
            <w:szCs w:val="20"/>
          </w:rPr>
          <w:t>4</w:t>
        </w:r>
        <w:r w:rsidR="00E6222F" w:rsidRPr="00701116">
          <w:rPr>
            <w:rFonts w:cs="Arial"/>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9061F4" w14:textId="77777777" w:rsidR="00935AD3" w:rsidRDefault="00935AD3" w:rsidP="00AC4559">
      <w:pPr>
        <w:spacing w:after="0" w:line="240" w:lineRule="auto"/>
      </w:pPr>
      <w:r>
        <w:separator/>
      </w:r>
    </w:p>
  </w:footnote>
  <w:footnote w:type="continuationSeparator" w:id="0">
    <w:p w14:paraId="691635E7" w14:textId="77777777" w:rsidR="00935AD3" w:rsidRDefault="00935AD3" w:rsidP="00AC45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A0F2D"/>
    <w:multiLevelType w:val="hybridMultilevel"/>
    <w:tmpl w:val="B78A9A52"/>
    <w:lvl w:ilvl="0" w:tplc="907C8642">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BC94984"/>
    <w:multiLevelType w:val="hybridMultilevel"/>
    <w:tmpl w:val="42BEC352"/>
    <w:lvl w:ilvl="0" w:tplc="907C8642">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6992B02"/>
    <w:multiLevelType w:val="hybridMultilevel"/>
    <w:tmpl w:val="B59E22D8"/>
    <w:lvl w:ilvl="0" w:tplc="565A31AA">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AC64873"/>
    <w:multiLevelType w:val="hybridMultilevel"/>
    <w:tmpl w:val="E54C3558"/>
    <w:lvl w:ilvl="0" w:tplc="5FAA7166">
      <w:start w:val="1"/>
      <w:numFmt w:val="upperRoman"/>
      <w:lvlText w:val="%1."/>
      <w:lvlJc w:val="left"/>
      <w:pPr>
        <w:ind w:left="1077" w:hanging="720"/>
      </w:pPr>
      <w:rPr>
        <w:rFonts w:hint="default"/>
      </w:rPr>
    </w:lvl>
    <w:lvl w:ilvl="1" w:tplc="04070019" w:tentative="1">
      <w:start w:val="1"/>
      <w:numFmt w:val="lowerLetter"/>
      <w:lvlText w:val="%2."/>
      <w:lvlJc w:val="left"/>
      <w:pPr>
        <w:ind w:left="1437" w:hanging="360"/>
      </w:pPr>
    </w:lvl>
    <w:lvl w:ilvl="2" w:tplc="0407001B" w:tentative="1">
      <w:start w:val="1"/>
      <w:numFmt w:val="lowerRoman"/>
      <w:lvlText w:val="%3."/>
      <w:lvlJc w:val="right"/>
      <w:pPr>
        <w:ind w:left="2157" w:hanging="180"/>
      </w:pPr>
    </w:lvl>
    <w:lvl w:ilvl="3" w:tplc="0407000F" w:tentative="1">
      <w:start w:val="1"/>
      <w:numFmt w:val="decimal"/>
      <w:lvlText w:val="%4."/>
      <w:lvlJc w:val="left"/>
      <w:pPr>
        <w:ind w:left="2877" w:hanging="360"/>
      </w:pPr>
    </w:lvl>
    <w:lvl w:ilvl="4" w:tplc="04070019" w:tentative="1">
      <w:start w:val="1"/>
      <w:numFmt w:val="lowerLetter"/>
      <w:lvlText w:val="%5."/>
      <w:lvlJc w:val="left"/>
      <w:pPr>
        <w:ind w:left="3597" w:hanging="360"/>
      </w:pPr>
    </w:lvl>
    <w:lvl w:ilvl="5" w:tplc="0407001B" w:tentative="1">
      <w:start w:val="1"/>
      <w:numFmt w:val="lowerRoman"/>
      <w:lvlText w:val="%6."/>
      <w:lvlJc w:val="right"/>
      <w:pPr>
        <w:ind w:left="4317" w:hanging="180"/>
      </w:pPr>
    </w:lvl>
    <w:lvl w:ilvl="6" w:tplc="0407000F" w:tentative="1">
      <w:start w:val="1"/>
      <w:numFmt w:val="decimal"/>
      <w:lvlText w:val="%7."/>
      <w:lvlJc w:val="left"/>
      <w:pPr>
        <w:ind w:left="5037" w:hanging="360"/>
      </w:pPr>
    </w:lvl>
    <w:lvl w:ilvl="7" w:tplc="04070019" w:tentative="1">
      <w:start w:val="1"/>
      <w:numFmt w:val="lowerLetter"/>
      <w:lvlText w:val="%8."/>
      <w:lvlJc w:val="left"/>
      <w:pPr>
        <w:ind w:left="5757" w:hanging="360"/>
      </w:pPr>
    </w:lvl>
    <w:lvl w:ilvl="8" w:tplc="0407001B" w:tentative="1">
      <w:start w:val="1"/>
      <w:numFmt w:val="lowerRoman"/>
      <w:lvlText w:val="%9."/>
      <w:lvlJc w:val="right"/>
      <w:pPr>
        <w:ind w:left="6477" w:hanging="180"/>
      </w:pPr>
    </w:lvl>
  </w:abstractNum>
  <w:abstractNum w:abstractNumId="4" w15:restartNumberingAfterBreak="0">
    <w:nsid w:val="222C34DD"/>
    <w:multiLevelType w:val="hybridMultilevel"/>
    <w:tmpl w:val="1A1E783C"/>
    <w:lvl w:ilvl="0" w:tplc="C82247AC">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2F82A85"/>
    <w:multiLevelType w:val="hybridMultilevel"/>
    <w:tmpl w:val="C89CB32E"/>
    <w:lvl w:ilvl="0" w:tplc="907C8642">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24A328DC"/>
    <w:multiLevelType w:val="hybridMultilevel"/>
    <w:tmpl w:val="C0E6F1A4"/>
    <w:lvl w:ilvl="0" w:tplc="907C864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CC458E2"/>
    <w:multiLevelType w:val="hybridMultilevel"/>
    <w:tmpl w:val="2C0042BA"/>
    <w:lvl w:ilvl="0" w:tplc="907C8642">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51417549"/>
    <w:multiLevelType w:val="hybridMultilevel"/>
    <w:tmpl w:val="98F80728"/>
    <w:lvl w:ilvl="0" w:tplc="76D68E4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529460C"/>
    <w:multiLevelType w:val="hybridMultilevel"/>
    <w:tmpl w:val="1E24AD62"/>
    <w:lvl w:ilvl="0" w:tplc="907C8642">
      <w:start w:val="1"/>
      <w:numFmt w:val="bullet"/>
      <w:lvlText w:val=""/>
      <w:lvlJc w:val="left"/>
      <w:pPr>
        <w:ind w:left="360" w:hanging="360"/>
      </w:pPr>
      <w:rPr>
        <w:rFonts w:ascii="Symbol" w:hAnsi="Symbol" w:hint="default"/>
      </w:rPr>
    </w:lvl>
    <w:lvl w:ilvl="1" w:tplc="68F61ACA">
      <w:start w:val="1"/>
      <w:numFmt w:val="bullet"/>
      <w:lvlText w:val="-"/>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55FD21A7"/>
    <w:multiLevelType w:val="hybridMultilevel"/>
    <w:tmpl w:val="C79C4080"/>
    <w:lvl w:ilvl="0" w:tplc="907C8642">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56E12D9B"/>
    <w:multiLevelType w:val="hybridMultilevel"/>
    <w:tmpl w:val="C27C8AA8"/>
    <w:lvl w:ilvl="0" w:tplc="907C864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26631F8"/>
    <w:multiLevelType w:val="hybridMultilevel"/>
    <w:tmpl w:val="436E2F3A"/>
    <w:lvl w:ilvl="0" w:tplc="907C864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8362A63"/>
    <w:multiLevelType w:val="hybridMultilevel"/>
    <w:tmpl w:val="9D7669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4EC5AE3"/>
    <w:multiLevelType w:val="hybridMultilevel"/>
    <w:tmpl w:val="0DD4DD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8"/>
  </w:num>
  <w:num w:numId="2">
    <w:abstractNumId w:val="9"/>
  </w:num>
  <w:num w:numId="3">
    <w:abstractNumId w:val="10"/>
  </w:num>
  <w:num w:numId="4">
    <w:abstractNumId w:val="1"/>
  </w:num>
  <w:num w:numId="5">
    <w:abstractNumId w:val="0"/>
  </w:num>
  <w:num w:numId="6">
    <w:abstractNumId w:val="5"/>
  </w:num>
  <w:num w:numId="7">
    <w:abstractNumId w:val="13"/>
  </w:num>
  <w:num w:numId="8">
    <w:abstractNumId w:val="6"/>
  </w:num>
  <w:num w:numId="9">
    <w:abstractNumId w:val="2"/>
  </w:num>
  <w:num w:numId="10">
    <w:abstractNumId w:val="14"/>
  </w:num>
  <w:num w:numId="11">
    <w:abstractNumId w:val="4"/>
  </w:num>
  <w:num w:numId="12">
    <w:abstractNumId w:val="3"/>
  </w:num>
  <w:num w:numId="13">
    <w:abstractNumId w:val="11"/>
  </w:num>
  <w:num w:numId="14">
    <w:abstractNumId w:val="12"/>
  </w:num>
  <w:num w:numId="15">
    <w:abstractNumId w:val="7"/>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BED"/>
    <w:rsid w:val="00051B6E"/>
    <w:rsid w:val="000930AC"/>
    <w:rsid w:val="000D3CAB"/>
    <w:rsid w:val="000F2124"/>
    <w:rsid w:val="000F74A0"/>
    <w:rsid w:val="00127F88"/>
    <w:rsid w:val="001F3EA0"/>
    <w:rsid w:val="002018CC"/>
    <w:rsid w:val="0021052C"/>
    <w:rsid w:val="00232B5B"/>
    <w:rsid w:val="0024426A"/>
    <w:rsid w:val="00255895"/>
    <w:rsid w:val="002952D4"/>
    <w:rsid w:val="002E41CB"/>
    <w:rsid w:val="002F268B"/>
    <w:rsid w:val="00306415"/>
    <w:rsid w:val="003456D5"/>
    <w:rsid w:val="0034656C"/>
    <w:rsid w:val="003527D6"/>
    <w:rsid w:val="00363B22"/>
    <w:rsid w:val="0036779F"/>
    <w:rsid w:val="00377D6B"/>
    <w:rsid w:val="003C4D0A"/>
    <w:rsid w:val="003E1DF4"/>
    <w:rsid w:val="00417D11"/>
    <w:rsid w:val="00473367"/>
    <w:rsid w:val="004D49F2"/>
    <w:rsid w:val="004E1D18"/>
    <w:rsid w:val="00517746"/>
    <w:rsid w:val="00525390"/>
    <w:rsid w:val="00530569"/>
    <w:rsid w:val="00530BED"/>
    <w:rsid w:val="00551515"/>
    <w:rsid w:val="00572926"/>
    <w:rsid w:val="005835B4"/>
    <w:rsid w:val="005842BD"/>
    <w:rsid w:val="005844EA"/>
    <w:rsid w:val="005B37CF"/>
    <w:rsid w:val="00616756"/>
    <w:rsid w:val="00675682"/>
    <w:rsid w:val="006852CE"/>
    <w:rsid w:val="006B1541"/>
    <w:rsid w:val="00701116"/>
    <w:rsid w:val="007229C9"/>
    <w:rsid w:val="00731BB9"/>
    <w:rsid w:val="00736CEA"/>
    <w:rsid w:val="00737B04"/>
    <w:rsid w:val="00741920"/>
    <w:rsid w:val="0076005F"/>
    <w:rsid w:val="007F456C"/>
    <w:rsid w:val="00800E03"/>
    <w:rsid w:val="00811E21"/>
    <w:rsid w:val="00815868"/>
    <w:rsid w:val="00835F57"/>
    <w:rsid w:val="008452A0"/>
    <w:rsid w:val="008545AB"/>
    <w:rsid w:val="00894A0F"/>
    <w:rsid w:val="008A7617"/>
    <w:rsid w:val="00935AD3"/>
    <w:rsid w:val="0094296C"/>
    <w:rsid w:val="00971F59"/>
    <w:rsid w:val="00983508"/>
    <w:rsid w:val="009A1191"/>
    <w:rsid w:val="009C62E7"/>
    <w:rsid w:val="009D26C0"/>
    <w:rsid w:val="009D44A7"/>
    <w:rsid w:val="009F5E41"/>
    <w:rsid w:val="00A11637"/>
    <w:rsid w:val="00A232C2"/>
    <w:rsid w:val="00A26D7C"/>
    <w:rsid w:val="00A60346"/>
    <w:rsid w:val="00A6683A"/>
    <w:rsid w:val="00AB361D"/>
    <w:rsid w:val="00AC073A"/>
    <w:rsid w:val="00AC4559"/>
    <w:rsid w:val="00B03F4B"/>
    <w:rsid w:val="00B23439"/>
    <w:rsid w:val="00B23499"/>
    <w:rsid w:val="00B2595B"/>
    <w:rsid w:val="00B54FA8"/>
    <w:rsid w:val="00BA5F0D"/>
    <w:rsid w:val="00BA604C"/>
    <w:rsid w:val="00BA70D9"/>
    <w:rsid w:val="00BC65BE"/>
    <w:rsid w:val="00BE085B"/>
    <w:rsid w:val="00BE1782"/>
    <w:rsid w:val="00BF155C"/>
    <w:rsid w:val="00C246C1"/>
    <w:rsid w:val="00CE58EC"/>
    <w:rsid w:val="00CE6B6A"/>
    <w:rsid w:val="00D069FB"/>
    <w:rsid w:val="00D51323"/>
    <w:rsid w:val="00D60F39"/>
    <w:rsid w:val="00D70BEC"/>
    <w:rsid w:val="00DA2E94"/>
    <w:rsid w:val="00DC5F80"/>
    <w:rsid w:val="00DD0C59"/>
    <w:rsid w:val="00DE6A41"/>
    <w:rsid w:val="00DF1C4A"/>
    <w:rsid w:val="00DF4AFA"/>
    <w:rsid w:val="00E50457"/>
    <w:rsid w:val="00E6222F"/>
    <w:rsid w:val="00E83193"/>
    <w:rsid w:val="00EA0D4E"/>
    <w:rsid w:val="00F01F10"/>
    <w:rsid w:val="00F57F8F"/>
    <w:rsid w:val="00F8357C"/>
    <w:rsid w:val="00FE44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78521"/>
  <w15:chartTrackingRefBased/>
  <w15:docId w15:val="{608E9F92-3829-4749-87CE-6CE517845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C4D0A"/>
    <w:pPr>
      <w:spacing w:after="200" w:line="276" w:lineRule="auto"/>
      <w:jc w:val="both"/>
    </w:pPr>
    <w:rPr>
      <w:rFonts w:ascii="Arial" w:hAnsi="Arial"/>
      <w:sz w:val="20"/>
    </w:rPr>
  </w:style>
  <w:style w:type="paragraph" w:styleId="berschrift1">
    <w:name w:val="heading 1"/>
    <w:basedOn w:val="Standard"/>
    <w:next w:val="Standard"/>
    <w:link w:val="berschrift1Zchn"/>
    <w:uiPriority w:val="9"/>
    <w:qFormat/>
    <w:rsid w:val="00DA2E94"/>
    <w:pPr>
      <w:keepNext/>
      <w:keepLines/>
      <w:spacing w:after="240"/>
      <w:jc w:val="center"/>
      <w:outlineLvl w:val="0"/>
    </w:pPr>
    <w:rPr>
      <w:rFonts w:eastAsiaTheme="majorEastAsia" w:cstheme="majorBidi"/>
      <w:b/>
      <w:sz w:val="28"/>
      <w:szCs w:val="32"/>
    </w:rPr>
  </w:style>
  <w:style w:type="paragraph" w:styleId="berschrift2">
    <w:name w:val="heading 2"/>
    <w:basedOn w:val="Standard"/>
    <w:next w:val="Standard"/>
    <w:link w:val="berschrift2Zchn"/>
    <w:uiPriority w:val="9"/>
    <w:unhideWhenUsed/>
    <w:qFormat/>
    <w:rsid w:val="00DA2E94"/>
    <w:pPr>
      <w:keepNext/>
      <w:keepLines/>
      <w:spacing w:after="120"/>
      <w:jc w:val="center"/>
      <w:outlineLvl w:val="1"/>
    </w:pPr>
    <w:rPr>
      <w:rFonts w:eastAsiaTheme="majorEastAsia" w:cstheme="majorBidi"/>
      <w:b/>
      <w:sz w:val="24"/>
      <w:szCs w:val="26"/>
    </w:rPr>
  </w:style>
  <w:style w:type="paragraph" w:styleId="berschrift3">
    <w:name w:val="heading 3"/>
    <w:basedOn w:val="Standard"/>
    <w:next w:val="Standard"/>
    <w:link w:val="berschrift3Zchn"/>
    <w:uiPriority w:val="9"/>
    <w:unhideWhenUsed/>
    <w:qFormat/>
    <w:rsid w:val="00DA2E94"/>
    <w:pPr>
      <w:keepNext/>
      <w:keepLines/>
      <w:spacing w:before="120"/>
      <w:ind w:left="714" w:hanging="357"/>
      <w:jc w:val="center"/>
      <w:outlineLvl w:val="2"/>
    </w:pPr>
    <w:rPr>
      <w:rFonts w:eastAsiaTheme="majorEastAsia" w:cstheme="majorBidi"/>
      <w:b/>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377D6B"/>
    <w:pPr>
      <w:ind w:left="720"/>
      <w:contextualSpacing/>
    </w:pPr>
  </w:style>
  <w:style w:type="table" w:styleId="Tabellenraster">
    <w:name w:val="Table Grid"/>
    <w:basedOn w:val="NormaleTabelle"/>
    <w:uiPriority w:val="59"/>
    <w:rsid w:val="000D3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5dunkelAkzent1">
    <w:name w:val="Grid Table 5 Dark Accent 1"/>
    <w:basedOn w:val="NormaleTabelle"/>
    <w:uiPriority w:val="50"/>
    <w:rsid w:val="000D3CA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Hyperlink">
    <w:name w:val="Hyperlink"/>
    <w:basedOn w:val="Absatz-Standardschriftart"/>
    <w:uiPriority w:val="99"/>
    <w:unhideWhenUsed/>
    <w:rsid w:val="00F8357C"/>
    <w:rPr>
      <w:color w:val="0563C1" w:themeColor="hyperlink"/>
      <w:u w:val="single"/>
    </w:rPr>
  </w:style>
  <w:style w:type="table" w:styleId="Gitternetztabelle4">
    <w:name w:val="Grid Table 4"/>
    <w:basedOn w:val="NormaleTabelle"/>
    <w:uiPriority w:val="49"/>
    <w:rsid w:val="00D5132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color w:val="FFFFFF" w:themeColor="background1"/>
      </w:rPr>
      <w:tblPr/>
      <w:tcPr>
        <w:tcBorders>
          <w:top w:val="double" w:sz="4" w:space="0" w:color="000000" w:themeColor="text1"/>
        </w:tcBorders>
      </w:tcPr>
    </w:tblStylePr>
    <w:tblStylePr w:type="firstCol">
      <w:rPr>
        <w:b/>
        <w:bCs/>
        <w:color w:val="FFFFFF" w:themeColor="background1"/>
      </w:rPr>
    </w:tblStylePr>
    <w:tblStylePr w:type="lastCol">
      <w:rPr>
        <w:b/>
        <w:bCs/>
        <w:color w:val="FFFFFF" w:themeColor="background1"/>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Kommentarzeichen">
    <w:name w:val="annotation reference"/>
    <w:basedOn w:val="Absatz-Standardschriftart"/>
    <w:uiPriority w:val="99"/>
    <w:semiHidden/>
    <w:unhideWhenUsed/>
    <w:rsid w:val="00A232C2"/>
    <w:rPr>
      <w:sz w:val="16"/>
      <w:szCs w:val="16"/>
    </w:rPr>
  </w:style>
  <w:style w:type="paragraph" w:styleId="Kommentartext">
    <w:name w:val="annotation text"/>
    <w:basedOn w:val="Standard"/>
    <w:link w:val="KommentartextZchn"/>
    <w:uiPriority w:val="99"/>
    <w:semiHidden/>
    <w:unhideWhenUsed/>
    <w:rsid w:val="00A232C2"/>
    <w:pPr>
      <w:spacing w:line="240" w:lineRule="auto"/>
    </w:pPr>
    <w:rPr>
      <w:szCs w:val="20"/>
    </w:rPr>
  </w:style>
  <w:style w:type="character" w:customStyle="1" w:styleId="KommentartextZchn">
    <w:name w:val="Kommentartext Zchn"/>
    <w:basedOn w:val="Absatz-Standardschriftart"/>
    <w:link w:val="Kommentartext"/>
    <w:uiPriority w:val="99"/>
    <w:semiHidden/>
    <w:rsid w:val="00A232C2"/>
    <w:rPr>
      <w:sz w:val="20"/>
      <w:szCs w:val="20"/>
    </w:rPr>
  </w:style>
  <w:style w:type="paragraph" w:styleId="Kommentarthema">
    <w:name w:val="annotation subject"/>
    <w:basedOn w:val="Kommentartext"/>
    <w:next w:val="Kommentartext"/>
    <w:link w:val="KommentarthemaZchn"/>
    <w:uiPriority w:val="99"/>
    <w:semiHidden/>
    <w:unhideWhenUsed/>
    <w:rsid w:val="00A232C2"/>
    <w:rPr>
      <w:b/>
      <w:bCs/>
    </w:rPr>
  </w:style>
  <w:style w:type="character" w:customStyle="1" w:styleId="KommentarthemaZchn">
    <w:name w:val="Kommentarthema Zchn"/>
    <w:basedOn w:val="KommentartextZchn"/>
    <w:link w:val="Kommentarthema"/>
    <w:uiPriority w:val="99"/>
    <w:semiHidden/>
    <w:rsid w:val="00A232C2"/>
    <w:rPr>
      <w:b/>
      <w:bCs/>
      <w:sz w:val="20"/>
      <w:szCs w:val="20"/>
    </w:rPr>
  </w:style>
  <w:style w:type="paragraph" w:styleId="Sprechblasentext">
    <w:name w:val="Balloon Text"/>
    <w:basedOn w:val="Standard"/>
    <w:link w:val="SprechblasentextZchn"/>
    <w:uiPriority w:val="99"/>
    <w:semiHidden/>
    <w:unhideWhenUsed/>
    <w:rsid w:val="00A232C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232C2"/>
    <w:rPr>
      <w:rFonts w:ascii="Segoe UI" w:hAnsi="Segoe UI" w:cs="Segoe UI"/>
      <w:sz w:val="18"/>
      <w:szCs w:val="18"/>
    </w:rPr>
  </w:style>
  <w:style w:type="paragraph" w:styleId="Beschriftung">
    <w:name w:val="caption"/>
    <w:basedOn w:val="Standard"/>
    <w:next w:val="Standard"/>
    <w:uiPriority w:val="35"/>
    <w:unhideWhenUsed/>
    <w:qFormat/>
    <w:rsid w:val="00A232C2"/>
    <w:pPr>
      <w:spacing w:line="240" w:lineRule="auto"/>
    </w:pPr>
    <w:rPr>
      <w:i/>
      <w:iCs/>
      <w:color w:val="44546A" w:themeColor="text2"/>
      <w:sz w:val="18"/>
      <w:szCs w:val="18"/>
    </w:rPr>
  </w:style>
  <w:style w:type="character" w:customStyle="1" w:styleId="berschrift1Zchn">
    <w:name w:val="Überschrift 1 Zchn"/>
    <w:basedOn w:val="Absatz-Standardschriftart"/>
    <w:link w:val="berschrift1"/>
    <w:uiPriority w:val="9"/>
    <w:rsid w:val="00DA2E94"/>
    <w:rPr>
      <w:rFonts w:ascii="Arial" w:eastAsiaTheme="majorEastAsia" w:hAnsi="Arial" w:cstheme="majorBidi"/>
      <w:b/>
      <w:sz w:val="28"/>
      <w:szCs w:val="32"/>
    </w:rPr>
  </w:style>
  <w:style w:type="character" w:customStyle="1" w:styleId="berschrift2Zchn">
    <w:name w:val="Überschrift 2 Zchn"/>
    <w:basedOn w:val="Absatz-Standardschriftart"/>
    <w:link w:val="berschrift2"/>
    <w:uiPriority w:val="9"/>
    <w:rsid w:val="00DA2E94"/>
    <w:rPr>
      <w:rFonts w:ascii="Arial" w:eastAsiaTheme="majorEastAsia" w:hAnsi="Arial" w:cstheme="majorBidi"/>
      <w:b/>
      <w:sz w:val="24"/>
      <w:szCs w:val="26"/>
    </w:rPr>
  </w:style>
  <w:style w:type="character" w:customStyle="1" w:styleId="berschrift3Zchn">
    <w:name w:val="Überschrift 3 Zchn"/>
    <w:basedOn w:val="Absatz-Standardschriftart"/>
    <w:link w:val="berschrift3"/>
    <w:uiPriority w:val="9"/>
    <w:rsid w:val="00DA2E94"/>
    <w:rPr>
      <w:rFonts w:ascii="Arial" w:eastAsiaTheme="majorEastAsia" w:hAnsi="Arial" w:cstheme="majorBidi"/>
      <w:b/>
      <w:sz w:val="20"/>
      <w:szCs w:val="24"/>
    </w:rPr>
  </w:style>
  <w:style w:type="character" w:customStyle="1" w:styleId="UnresolvedMention">
    <w:name w:val="Unresolved Mention"/>
    <w:basedOn w:val="Absatz-Standardschriftart"/>
    <w:uiPriority w:val="99"/>
    <w:semiHidden/>
    <w:unhideWhenUsed/>
    <w:rsid w:val="00B03F4B"/>
    <w:rPr>
      <w:color w:val="605E5C"/>
      <w:shd w:val="clear" w:color="auto" w:fill="E1DFDD"/>
    </w:rPr>
  </w:style>
  <w:style w:type="paragraph" w:styleId="Textkrper2">
    <w:name w:val="Body Text 2"/>
    <w:basedOn w:val="Standard"/>
    <w:link w:val="Textkrper2Zchn"/>
    <w:rsid w:val="00B03F4B"/>
    <w:pPr>
      <w:spacing w:after="0" w:line="240" w:lineRule="auto"/>
    </w:pPr>
    <w:rPr>
      <w:rFonts w:eastAsia="Times New Roman" w:cs="Times New Roman"/>
      <w:b/>
      <w:i/>
      <w:szCs w:val="20"/>
      <w:lang w:eastAsia="de-DE"/>
    </w:rPr>
  </w:style>
  <w:style w:type="character" w:customStyle="1" w:styleId="Textkrper2Zchn">
    <w:name w:val="Textkörper 2 Zchn"/>
    <w:basedOn w:val="Absatz-Standardschriftart"/>
    <w:link w:val="Textkrper2"/>
    <w:rsid w:val="00B03F4B"/>
    <w:rPr>
      <w:rFonts w:ascii="Arial" w:eastAsia="Times New Roman" w:hAnsi="Arial" w:cs="Times New Roman"/>
      <w:b/>
      <w:i/>
      <w:szCs w:val="20"/>
      <w:lang w:eastAsia="de-DE"/>
    </w:rPr>
  </w:style>
  <w:style w:type="paragraph" w:styleId="Kopfzeile">
    <w:name w:val="header"/>
    <w:basedOn w:val="Standard"/>
    <w:link w:val="KopfzeileZchn"/>
    <w:uiPriority w:val="99"/>
    <w:unhideWhenUsed/>
    <w:rsid w:val="00AC455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C4559"/>
  </w:style>
  <w:style w:type="paragraph" w:styleId="Fuzeile">
    <w:name w:val="footer"/>
    <w:basedOn w:val="Standard"/>
    <w:link w:val="FuzeileZchn"/>
    <w:uiPriority w:val="99"/>
    <w:unhideWhenUsed/>
    <w:rsid w:val="00AC455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C4559"/>
  </w:style>
  <w:style w:type="paragraph" w:customStyle="1" w:styleId="Default">
    <w:name w:val="Default"/>
    <w:rsid w:val="0076005F"/>
    <w:pPr>
      <w:autoSpaceDE w:val="0"/>
      <w:autoSpaceDN w:val="0"/>
      <w:adjustRightInd w:val="0"/>
      <w:spacing w:after="0" w:line="240" w:lineRule="auto"/>
    </w:pPr>
    <w:rPr>
      <w:rFonts w:ascii="Arial" w:hAnsi="Arial" w:cs="Arial"/>
      <w:color w:val="000000"/>
      <w:sz w:val="24"/>
      <w:szCs w:val="24"/>
    </w:rPr>
  </w:style>
  <w:style w:type="table" w:customStyle="1" w:styleId="Gitternetztabelle41">
    <w:name w:val="Gitternetztabelle 41"/>
    <w:basedOn w:val="NormaleTabelle"/>
    <w:next w:val="Gitternetztabelle4"/>
    <w:uiPriority w:val="49"/>
    <w:rsid w:val="008A761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629611">
      <w:bodyDiv w:val="1"/>
      <w:marLeft w:val="0"/>
      <w:marRight w:val="0"/>
      <w:marTop w:val="0"/>
      <w:marBottom w:val="0"/>
      <w:divBdr>
        <w:top w:val="none" w:sz="0" w:space="0" w:color="auto"/>
        <w:left w:val="none" w:sz="0" w:space="0" w:color="auto"/>
        <w:bottom w:val="none" w:sz="0" w:space="0" w:color="auto"/>
        <w:right w:val="none" w:sz="0" w:space="0" w:color="auto"/>
      </w:divBdr>
    </w:div>
    <w:div w:id="472528638">
      <w:bodyDiv w:val="1"/>
      <w:marLeft w:val="0"/>
      <w:marRight w:val="0"/>
      <w:marTop w:val="0"/>
      <w:marBottom w:val="0"/>
      <w:divBdr>
        <w:top w:val="none" w:sz="0" w:space="0" w:color="auto"/>
        <w:left w:val="none" w:sz="0" w:space="0" w:color="auto"/>
        <w:bottom w:val="none" w:sz="0" w:space="0" w:color="auto"/>
        <w:right w:val="none" w:sz="0" w:space="0" w:color="auto"/>
      </w:divBdr>
    </w:div>
    <w:div w:id="550770895">
      <w:bodyDiv w:val="1"/>
      <w:marLeft w:val="0"/>
      <w:marRight w:val="0"/>
      <w:marTop w:val="0"/>
      <w:marBottom w:val="0"/>
      <w:divBdr>
        <w:top w:val="none" w:sz="0" w:space="0" w:color="auto"/>
        <w:left w:val="none" w:sz="0" w:space="0" w:color="auto"/>
        <w:bottom w:val="none" w:sz="0" w:space="0" w:color="auto"/>
        <w:right w:val="none" w:sz="0" w:space="0" w:color="auto"/>
      </w:divBdr>
    </w:div>
    <w:div w:id="696472503">
      <w:bodyDiv w:val="1"/>
      <w:marLeft w:val="0"/>
      <w:marRight w:val="0"/>
      <w:marTop w:val="0"/>
      <w:marBottom w:val="0"/>
      <w:divBdr>
        <w:top w:val="none" w:sz="0" w:space="0" w:color="auto"/>
        <w:left w:val="none" w:sz="0" w:space="0" w:color="auto"/>
        <w:bottom w:val="none" w:sz="0" w:space="0" w:color="auto"/>
        <w:right w:val="none" w:sz="0" w:space="0" w:color="auto"/>
      </w:divBdr>
    </w:div>
    <w:div w:id="699279873">
      <w:bodyDiv w:val="1"/>
      <w:marLeft w:val="0"/>
      <w:marRight w:val="0"/>
      <w:marTop w:val="0"/>
      <w:marBottom w:val="0"/>
      <w:divBdr>
        <w:top w:val="none" w:sz="0" w:space="0" w:color="auto"/>
        <w:left w:val="none" w:sz="0" w:space="0" w:color="auto"/>
        <w:bottom w:val="none" w:sz="0" w:space="0" w:color="auto"/>
        <w:right w:val="none" w:sz="0" w:space="0" w:color="auto"/>
      </w:divBdr>
    </w:div>
    <w:div w:id="1214076879">
      <w:bodyDiv w:val="1"/>
      <w:marLeft w:val="0"/>
      <w:marRight w:val="0"/>
      <w:marTop w:val="0"/>
      <w:marBottom w:val="0"/>
      <w:divBdr>
        <w:top w:val="none" w:sz="0" w:space="0" w:color="auto"/>
        <w:left w:val="none" w:sz="0" w:space="0" w:color="auto"/>
        <w:bottom w:val="none" w:sz="0" w:space="0" w:color="auto"/>
        <w:right w:val="none" w:sz="0" w:space="0" w:color="auto"/>
      </w:divBdr>
    </w:div>
    <w:div w:id="1225339257">
      <w:bodyDiv w:val="1"/>
      <w:marLeft w:val="0"/>
      <w:marRight w:val="0"/>
      <w:marTop w:val="0"/>
      <w:marBottom w:val="0"/>
      <w:divBdr>
        <w:top w:val="none" w:sz="0" w:space="0" w:color="auto"/>
        <w:left w:val="none" w:sz="0" w:space="0" w:color="auto"/>
        <w:bottom w:val="none" w:sz="0" w:space="0" w:color="auto"/>
        <w:right w:val="none" w:sz="0" w:space="0" w:color="auto"/>
      </w:divBdr>
    </w:div>
    <w:div w:id="1542789416">
      <w:bodyDiv w:val="1"/>
      <w:marLeft w:val="0"/>
      <w:marRight w:val="0"/>
      <w:marTop w:val="0"/>
      <w:marBottom w:val="0"/>
      <w:divBdr>
        <w:top w:val="none" w:sz="0" w:space="0" w:color="auto"/>
        <w:left w:val="none" w:sz="0" w:space="0" w:color="auto"/>
        <w:bottom w:val="none" w:sz="0" w:space="0" w:color="auto"/>
        <w:right w:val="none" w:sz="0" w:space="0" w:color="auto"/>
      </w:divBdr>
    </w:div>
    <w:div w:id="2026593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diessen.de" TargetMode="Externa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enschner\OneDrive%20-%20energiebauern.com\Dettenschwang\vBP\Beteiligung%202\FNP\22.01.11-Dettenschwang-FNP-Bekanntmachung%20Billigung%20u.%20&#246;ffentliche%20Auslegung%203.2-MM.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97C4AB662D563440AE96F11A8DFFF477" ma:contentTypeVersion="12" ma:contentTypeDescription="Ein neues Dokument erstellen." ma:contentTypeScope="" ma:versionID="e11b58a4084d46d60c89efa3cee6ac72">
  <xsd:schema xmlns:xsd="http://www.w3.org/2001/XMLSchema" xmlns:xs="http://www.w3.org/2001/XMLSchema" xmlns:p="http://schemas.microsoft.com/office/2006/metadata/properties" xmlns:ns2="8498c698-753f-465d-b847-86b2780e5106" xmlns:ns3="e541e11d-de82-4f55-bc96-3931456a9419" targetNamespace="http://schemas.microsoft.com/office/2006/metadata/properties" ma:root="true" ma:fieldsID="7582c51e9f1843db10c03cb360ef49a9" ns2:_="" ns3:_="">
    <xsd:import namespace="8498c698-753f-465d-b847-86b2780e5106"/>
    <xsd:import namespace="e541e11d-de82-4f55-bc96-3931456a941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98c698-753f-465d-b847-86b2780e51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41e11d-de82-4f55-bc96-3931456a9419"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2EA4907-91B1-4CB0-8219-3ED1F99B159C}">
  <ds:schemaRefs>
    <ds:schemaRef ds:uri="http://schemas.microsoft.com/sharepoint/v3/contenttype/forms"/>
  </ds:schemaRefs>
</ds:datastoreItem>
</file>

<file path=customXml/itemProps2.xml><?xml version="1.0" encoding="utf-8"?>
<ds:datastoreItem xmlns:ds="http://schemas.openxmlformats.org/officeDocument/2006/customXml" ds:itemID="{BE44EFE2-2A4D-4198-9687-2E1701DA58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98c698-753f-465d-b847-86b2780e5106"/>
    <ds:schemaRef ds:uri="e541e11d-de82-4f55-bc96-3931456a94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2277A2-8C4E-42AC-A394-EB95BA219B6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22.01.11-Dettenschwang-FNP-Bekanntmachung Billigung u. öffentliche Auslegung 3.2-MM.dotx</Template>
  <TotalTime>0</TotalTime>
  <Pages>1</Pages>
  <Words>1093</Words>
  <Characters>6892</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Maximilian Menschner</dc:creator>
  <cp:keywords/>
  <dc:description/>
  <cp:lastModifiedBy>Johanna Schäffert</cp:lastModifiedBy>
  <cp:revision>8</cp:revision>
  <cp:lastPrinted>2022-03-16T15:19:00Z</cp:lastPrinted>
  <dcterms:created xsi:type="dcterms:W3CDTF">2022-01-11T10:42:00Z</dcterms:created>
  <dcterms:modified xsi:type="dcterms:W3CDTF">2022-03-16T15:19:00Z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0x01010097C4AB662D563440AE96F11A8DFFF477</vt:lpwstr>
  </property>
</Properties>
</file>